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7C533C" w:rsidR="00EB596A" w:rsidP="00E357B3" w:rsidRDefault="00E357B3" w14:paraId="7FA4F8B1" w14:textId="45DB13F0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7C533C"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7C533C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7C533C" w:rsidR="007C533C" w:rsidTr="0BEAC5E1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7C533C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7C533C" w:rsidR="007C533C" w:rsidTr="0BEAC5E1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4298D555" w14:textId="3CAEB54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Facultatea de Construcții</w:t>
            </w:r>
          </w:p>
        </w:tc>
      </w:tr>
      <w:tr w:rsidRPr="007C533C" w:rsidR="007C533C" w:rsidTr="0BEAC5E1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C83D19" w:rsidP="00D22B64" w:rsidRDefault="00C83D1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C83D19" w:rsidP="0BEAC5E1" w:rsidRDefault="005262A2" w14:paraId="4CD7E33F" w14:textId="14379072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0BEAC5E1" w:rsidR="355E62F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C.F.D.P.</w:t>
            </w:r>
          </w:p>
        </w:tc>
      </w:tr>
      <w:tr w:rsidRPr="007C533C" w:rsidR="007C533C" w:rsidTr="0BEAC5E1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75AA4ED6" w14:textId="0B2C00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7C533C" w:rsidR="007C533C" w:rsidTr="0BEAC5E1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25FB774F" w14:textId="17C4E8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 w:rsidR="0053094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ență</w:t>
            </w:r>
          </w:p>
        </w:tc>
      </w:tr>
      <w:tr w:rsidRPr="007C533C" w:rsidR="007C533C" w:rsidTr="0BEAC5E1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A530B9" w14:paraId="5A88983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A530B9" w:rsidP="00D22B64" w:rsidRDefault="005262A2" w14:paraId="4544B6C5" w14:textId="730A02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Inginerie Urbană și Dezvoltare Regională</w:t>
            </w:r>
          </w:p>
        </w:tc>
      </w:tr>
      <w:tr w:rsidRPr="007C533C" w:rsidR="00970760" w:rsidTr="0BEAC5E1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7C533C" w:rsidR="00970760" w:rsidP="00D22B64" w:rsidRDefault="00970760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1.7 Forma de învă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ământ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7C533C" w:rsidR="00970760" w:rsidP="00D22B64" w:rsidRDefault="00970760" w14:paraId="648B5160" w14:textId="55D963E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IF – învă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ământ cu frecven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</w:p>
        </w:tc>
      </w:tr>
    </w:tbl>
    <w:p w:rsidRPr="007C533C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7C533C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7C533C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7C533C" w:rsidR="007C533C" w:rsidTr="2317CC88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7C533C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7C533C" w:rsidR="0072194E" w:rsidP="00D22B64" w:rsidRDefault="00B83454" w14:paraId="6E778D20" w14:textId="24F39A9E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83454">
              <w:rPr>
                <w:rFonts w:asciiTheme="minorHAnsi" w:hAnsiTheme="minorHAnsi" w:cstheme="minorHAnsi"/>
                <w:sz w:val="22"/>
                <w:szCs w:val="22"/>
              </w:rPr>
              <w:t>Managementul eficientei energetice pentru iluminatu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 urban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7C533C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7C533C" w:rsidR="0072194E" w:rsidP="00D22B64" w:rsidRDefault="00B83454" w14:paraId="4443A737" w14:textId="1CF6C57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7C533C" w:rsidR="005262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262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7C533C" w:rsidR="007C533C" w:rsidTr="2317CC88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7C533C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7C533C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C533C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533C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7C533C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7C533C" w:rsidR="00EE62B5" w:rsidP="2317CC88" w:rsidRDefault="00B83454" w14:paraId="4CF130D7" w14:textId="06A736D3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</w:pPr>
            <w:r w:rsidRPr="2317CC88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Prof</w:t>
            </w:r>
            <w:r w:rsidRPr="2317CC88" w:rsidR="005262A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Dr. Ing. </w:t>
            </w:r>
            <w:r w:rsidRPr="2317CC88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Dorin BEU</w:t>
            </w:r>
            <w:r w:rsidRPr="2317CC88" w:rsidR="219B7EC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- dorin.beu@insta.utcluj.ro</w:t>
            </w:r>
          </w:p>
        </w:tc>
      </w:tr>
      <w:tr w:rsidRPr="007C533C" w:rsidR="007C533C" w:rsidTr="2317CC88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7C533C" w:rsidR="005262A2" w:rsidP="005262A2" w:rsidRDefault="005262A2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2.3 Titularul activit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ăților de seminar / laborator / proiect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7C533C" w:rsidR="005262A2" w:rsidP="2317CC88" w:rsidRDefault="00B83454" w14:paraId="140F072F" w14:textId="7C2B312F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</w:pPr>
            <w:r w:rsidRPr="2317CC88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Prof</w:t>
            </w:r>
            <w:r w:rsidRPr="2317CC88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Dr. Ing. </w:t>
            </w:r>
            <w:r w:rsidRPr="2317CC88" w:rsidR="00B83454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Dorin BEU</w:t>
            </w:r>
            <w:r w:rsidRPr="2317CC88" w:rsidR="2282EF75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- dorin.beu@insta.utcluj.ro</w:t>
            </w:r>
          </w:p>
        </w:tc>
      </w:tr>
      <w:tr w:rsidRPr="007C533C" w:rsidR="007C533C" w:rsidTr="2317CC88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2.4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B83454" w14:paraId="577A3705" w14:textId="6225A49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2.5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68006FD2" w14:textId="383F398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2.6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7C533C" w:rsidR="005262A2" w:rsidP="2317CC88" w:rsidRDefault="00B83454" w14:paraId="5B62207C" w14:textId="49DC3232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317CC88" w:rsidR="00B8345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2317CC88" w:rsidR="5865CCE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(Notă)</w:t>
            </w:r>
          </w:p>
        </w:tc>
      </w:tr>
      <w:tr w:rsidRPr="007C533C" w:rsidR="007C533C" w:rsidTr="2317CC88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2.7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385DDA" w:rsidR="005262A2" w:rsidP="005262A2" w:rsidRDefault="005262A2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385DDA" w:rsidR="005262A2" w:rsidP="005262A2" w:rsidRDefault="005262A2" w14:paraId="1746765E" w14:textId="1E637648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B8345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</w:tr>
      <w:tr w:rsidRPr="007C533C" w:rsidR="005262A2" w:rsidTr="2317CC88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Opționalitate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7C533C" w:rsidR="005262A2" w:rsidP="005262A2" w:rsidRDefault="005262A2" w14:paraId="264B81CD" w14:textId="46FAB5C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B8345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</w:p>
        </w:tc>
      </w:tr>
    </w:tbl>
    <w:p w:rsidRPr="007C533C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7C533C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7C533C" w:rsidR="007C533C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B83454" w14:paraId="5DED1F7F" w14:textId="3D5442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B83454" w14:paraId="0CAE4333" w14:textId="56C75B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B83454" w14:paraId="0EF8B47B" w14:textId="391947F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3D9D8FD1" w14:textId="68D503A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ECE80A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E357B3" w14:paraId="6C37D86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7C533C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7C533C" w:rsidR="00E357B3" w:rsidP="00723233" w:rsidRDefault="00B83454" w14:paraId="09470C54" w14:textId="0133239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7C533C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7C533C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7C533C" w:rsidR="00E357B3" w:rsidP="00723233" w:rsidRDefault="00B83454" w14:paraId="4DB9F9F4" w14:textId="534E70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7C533C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7C533C" w:rsidR="00E357B3" w:rsidP="00723233" w:rsidRDefault="00B83454" w14:paraId="6EE4499E" w14:textId="64C5839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7C533C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7C533C" w:rsidR="00E357B3" w:rsidP="00723233" w:rsidRDefault="00E357B3" w14:paraId="790DE94C" w14:textId="085610F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7C533C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7C533C" w:rsidR="00E357B3" w:rsidP="00723233" w:rsidRDefault="00E357B3" w14:paraId="3671EA5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7C533C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7C533C" w:rsidR="00E357B3" w:rsidP="00723233" w:rsidRDefault="00E357B3" w14:paraId="4A9DFD7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7C533C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7C533C" w:rsidR="007C533C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5262A2" w14:paraId="40E62F56" w14:textId="459A57A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7C533C" w:rsidR="007C533C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A80CDA" w14:paraId="0F48EF90" w14:textId="421D66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Pr="007C533C" w:rsidR="007C533C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A80CDA" w14:paraId="2C75B074" w14:textId="565A764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7C533C" w:rsidR="007C533C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A80CDA" w14:paraId="5EED93BB" w14:textId="33B101A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Pr="007C533C" w:rsidR="007C533C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(e)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7C533C" w:rsidR="00E357B3" w:rsidP="00723233" w:rsidRDefault="005262A2" w14:paraId="2F0F3E49" w14:textId="2A82833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7C533C" w:rsidR="007C533C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7C533C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7C533C" w:rsidR="00E357B3" w:rsidP="00723233" w:rsidRDefault="005262A2" w14:paraId="7BC2D5D3" w14:textId="375895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7C533C" w:rsidR="007C533C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7C533C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A80CDA" w14:paraId="4F8B52A1" w14:textId="2686279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Pr="007C533C" w:rsidR="007C533C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7C533C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7C533C" w:rsidR="00E357B3" w:rsidP="00723233" w:rsidRDefault="00A80CDA" w14:paraId="312C1503" w14:textId="4BC3B55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Pr="007C533C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7C533C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7C533C" w:rsidR="00E357B3" w:rsidP="00723233" w:rsidRDefault="00A80CDA" w14:paraId="7CFE748B" w14:textId="02CA83B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:rsidRPr="007C533C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7C533C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7C533C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7C533C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7C533C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7C533C" w:rsidR="007C533C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7C533C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C533C" w:rsidR="00755D78" w:rsidP="00D22B64" w:rsidRDefault="005262A2" w14:paraId="62D23618" w14:textId="1686CA6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7C533C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7C533C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7C533C" w:rsidR="00755D78" w:rsidP="00D22B64" w:rsidRDefault="005262A2" w14:paraId="27D1ABBA" w14:textId="72E5932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Pr="007C533C"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7C533C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7C533C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7C533C" w:rsidR="007C533C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7C533C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7C533C" w:rsidR="00755D78" w:rsidP="00D22B64" w:rsidRDefault="00064578" w14:paraId="5F5ABE42" w14:textId="2E0FF2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Cluj-Napoca,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Clădirea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Observator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Nr. 72-74 - Sala O102</w:t>
            </w:r>
          </w:p>
        </w:tc>
      </w:tr>
      <w:tr w:rsidRPr="007C533C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7C533C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7C533C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7C533C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7C533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7C533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7C533C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7C533C" w:rsidR="00755D78" w:rsidP="00D22B64" w:rsidRDefault="00064578" w14:paraId="47D0D689" w14:textId="296A5E7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Cluj-Napoca,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Clădirea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Observator</w:t>
            </w:r>
            <w:proofErr w:type="spellEnd"/>
            <w:r w:rsidRPr="007C5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Nr. 72-74 - sala O102</w:t>
            </w:r>
          </w:p>
        </w:tc>
      </w:tr>
    </w:tbl>
    <w:p w:rsidRPr="007C533C"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7C533C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7C533C" w:rsidR="007C533C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7C533C" w:rsidR="00EE0BA5" w:rsidP="00D22B64" w:rsidRDefault="00E7567A" w14:paraId="44D67C15" w14:textId="6B71DF7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(CP)</w:t>
            </w:r>
          </w:p>
        </w:tc>
        <w:tc>
          <w:tcPr>
            <w:tcW w:w="4622" w:type="pct"/>
            <w:shd w:val="clear" w:color="auto" w:fill="E0E0E0"/>
          </w:tcPr>
          <w:p w:rsidR="001874F5" w:rsidP="001874F5" w:rsidRDefault="00B61566" w14:paraId="767E7525" w14:textId="72500DF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Identifică și caracterizează elementele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managementului eficienței energetice a iluminatului urban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sintetizând informații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din proiect și documentații tehnice (44) și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definind cerințele tehnice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aplicabile, în acord cu standardele și cerințele proiectului (12).</w:t>
            </w:r>
          </w:p>
          <w:p w:rsidRPr="00B61566" w:rsidR="00B61566" w:rsidP="001874F5" w:rsidRDefault="00B61566" w14:paraId="421582D3" w14:textId="1930088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Explică comportarea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sistemelor de control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și rolul lor în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managementul eficienței energetice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examinând principiile tehnice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de funcționare (20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), examinând constrângerile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relevante pentru proiectare și execuție (19)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 abordând critic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problemele și soluțiile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de management</w:t>
            </w:r>
            <w:r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(1).</w:t>
            </w:r>
          </w:p>
          <w:p w:rsidRPr="00B61566" w:rsidR="00B61566" w:rsidP="00E31A74" w:rsidRDefault="00B61566" w14:paraId="1DF297CE" w14:textId="6E275A7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Dimensionează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sistemele de iluminat urban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utilizând metode de inginerie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a iluminatului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executând calcule matematice analitice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(21), </w:t>
            </w:r>
            <w:r w:rsidRPr="001874F5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aplicând competențe de calcul numeric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și instrumente de calcul (5), astfel încât soluția rezultată să </w:t>
            </w:r>
            <w:r w:rsidRPr="00E31A74" w:rsidR="001874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satisfacă cerințele tehnice</w:t>
            </w:r>
            <w:r w:rsidRPr="001874F5" w:rsidR="001874F5">
              <w:rPr>
                <w:rFonts w:asciiTheme="minorHAnsi" w:hAnsiTheme="minorHAnsi" w:cstheme="minorHAnsi"/>
                <w:sz w:val="22"/>
                <w:szCs w:val="22"/>
              </w:rPr>
              <w:t xml:space="preserve"> ale proiectului (43)</w:t>
            </w:r>
            <w:r w:rsidR="001874F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31A74" w:rsidP="00E31A74" w:rsidRDefault="00B61566" w14:paraId="2184389D" w14:textId="09A3914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Realizează reprezentări grafice și documentații tehnice pentru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soluții de management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desenând s</w:t>
            </w:r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oluții de principiu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și detalii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constructive (13) și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utilizând software CAD</w:t>
            </w:r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DiaLux</w:t>
            </w:r>
            <w:proofErr w:type="spellEnd"/>
            <w:r w:rsidR="00DB1A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EVO)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>/aplicații specializate pentru modelare și generarea planșelor (48).</w:t>
            </w:r>
          </w:p>
          <w:p w:rsidRPr="00B61566" w:rsidR="00A01936" w:rsidP="00E31A74" w:rsidRDefault="00B61566" w14:paraId="7362F97B" w14:textId="095221D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Aplică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standardele europene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în proiectarea, analiza și verificarea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sistemelor de iluminat urban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definind cerințele tehnice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conform cadrului normativ (12) și </w:t>
            </w:r>
            <w:r w:rsidRPr="00E31A74" w:rsidR="00E31A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asigurând satisfacerea cerințelor tehnice</w:t>
            </w:r>
            <w:r w:rsidRPr="00E31A74" w:rsidR="00E31A74">
              <w:rPr>
                <w:rFonts w:asciiTheme="minorHAnsi" w:hAnsiTheme="minorHAnsi" w:cstheme="minorHAnsi"/>
                <w:sz w:val="22"/>
                <w:szCs w:val="22"/>
              </w:rPr>
              <w:t xml:space="preserve"> ale proiectului, cu respectarea legislației tehnice, de mediu și juridice (43).</w:t>
            </w:r>
          </w:p>
        </w:tc>
      </w:tr>
      <w:tr w:rsidRPr="007C533C" w:rsidR="007C533C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7C533C" w:rsidR="00EE0BA5" w:rsidP="00D22B64" w:rsidRDefault="00EE0BA5" w14:paraId="1294E07D" w14:textId="5F774E09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(CT)</w:t>
            </w:r>
          </w:p>
        </w:tc>
        <w:tc>
          <w:tcPr>
            <w:tcW w:w="4622" w:type="pct"/>
            <w:shd w:val="clear" w:color="auto" w:fill="E0E0E0"/>
          </w:tcPr>
          <w:p w:rsidR="00977B5A" w:rsidP="00B61566" w:rsidRDefault="00B61566" w14:paraId="4328191D" w14:textId="1265055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CT1.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>Dă dovadă de inițiativă – propune soluții/alternative tehnice și îmbunătățiri ale detaliilor și documentației.</w:t>
            </w:r>
          </w:p>
          <w:p w:rsidR="00983C18" w:rsidP="00B61566" w:rsidRDefault="00B61566" w14:paraId="5631B00B" w14:textId="18FB605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>CT2</w:t>
            </w:r>
            <w:r w:rsidR="00983C18">
              <w:t xml:space="preserve">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 xml:space="preserve">Își asumă responsabilitatea – verifică și justifică deciziile de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management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 xml:space="preserve"> (dimensionare, conformitate cu cerințe și normative).</w:t>
            </w:r>
          </w:p>
          <w:p w:rsidR="00977B5A" w:rsidP="00B61566" w:rsidRDefault="00B61566" w14:paraId="0036C240" w14:textId="1530301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CT3.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 xml:space="preserve">Lucrează în echipe – colaborează cu proiectanți/execuție pentru integrarea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în arhitectura localităților și rezolva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>rea neconcordanțelor.</w:t>
            </w:r>
          </w:p>
          <w:p w:rsidRPr="00B61566" w:rsidR="00977B5A" w:rsidP="00B61566" w:rsidRDefault="00B61566" w14:paraId="7474C405" w14:textId="0C0CFCA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566">
              <w:rPr>
                <w:rFonts w:asciiTheme="minorHAnsi" w:hAnsiTheme="minorHAnsi" w:cstheme="minorHAnsi"/>
                <w:sz w:val="22"/>
                <w:szCs w:val="22"/>
              </w:rPr>
              <w:t xml:space="preserve">CT4. </w:t>
            </w:r>
            <w:r w:rsidRPr="00983C18" w:rsidR="00983C18">
              <w:rPr>
                <w:rFonts w:asciiTheme="minorHAnsi" w:hAnsiTheme="minorHAnsi" w:cstheme="minorHAnsi"/>
                <w:sz w:val="22"/>
                <w:szCs w:val="22"/>
              </w:rPr>
              <w:t>Gândește analitic – interpretează comportarea structurală, analizează constrângeri și argumentează soluții pe baza calculelor/verificărilor.</w:t>
            </w:r>
          </w:p>
        </w:tc>
      </w:tr>
    </w:tbl>
    <w:p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13893495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7C533C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7C533C" w:rsidR="007C533C" w:rsidTr="0072194E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9939CA" w:rsidP="00B322CE" w:rsidRDefault="000E79EE" w14:paraId="01289DEA" w14:textId="63CF6CDF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(c)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385DDA" w:rsidR="00BA61EF" w:rsidP="00385DDA" w:rsidRDefault="00FA11E0" w14:paraId="658E506E" w14:textId="58EFE21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C1. </w:t>
            </w:r>
            <w:r w:rsidRPr="00385DDA" w:rsidR="004072F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va putea să identifice elementele uzuale dintr-un proiect (ex: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aparate de iluminat, stâlpi, soluții de control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) pe baza documentației tehnice (planșe, detalii, caiete de sarcini)</w:t>
            </w:r>
            <w:r w:rsidRPr="00385DDA" w:rsidR="004072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FA11E0" w:rsidP="00385DDA" w:rsidRDefault="00385DDA" w14:paraId="1F55426F" w14:textId="38E0FC3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CP1 – C2. 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 va ști să caracterizeze elementele 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>unui sistem de iluminat urban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FA11E0" w:rsidP="00385DDA" w:rsidRDefault="00385DDA" w14:paraId="28B335B8" w14:textId="7635855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CP1 – C3. </w:t>
            </w:r>
            <w:r w:rsidRPr="00385DDA" w:rsidR="00FA11E0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ști 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 xml:space="preserve">să definească cerințele tehnice relevante pentru </w:t>
            </w:r>
            <w:r w:rsidRPr="00385DDA" w:rsidR="00EB543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istemul</w:t>
            </w:r>
            <w:r w:rsidR="00DB1AD5">
              <w:rPr>
                <w:rFonts w:asciiTheme="minorHAnsi" w:hAnsiTheme="minorHAnsi" w:cstheme="minorHAnsi"/>
                <w:sz w:val="22"/>
                <w:szCs w:val="22"/>
              </w:rPr>
              <w:t xml:space="preserve"> de iluminat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eficacitatea luminoasa, consumuri energetice</w:t>
            </w:r>
            <w:r w:rsidRPr="00385DDA" w:rsidR="0040752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Pr="00385DDA" w:rsidR="009939CA" w:rsidP="00385DDA" w:rsidRDefault="0040752A" w14:paraId="502A68C1" w14:textId="6465CE8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C4. </w:t>
            </w:r>
            <w:r w:rsidRPr="00385DDA" w:rsidR="004072F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va putea să explice rolul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sistemelor de control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7406FA" w:rsidP="00385DDA" w:rsidRDefault="00385DDA" w14:paraId="53CE1E99" w14:textId="2C7045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CP2 – C5.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explice principiile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unui sisteme de management a eficienței energetice a iluminatului urban</w:t>
            </w:r>
          </w:p>
          <w:p w:rsidR="00170EFF" w:rsidP="00385DDA" w:rsidRDefault="007406FA" w14:paraId="739B729F" w14:textId="7A5AD3A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C6. 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alege clasa de iluminat aferentă unei străzi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și criteriile uzuale de proiectare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385DDA" w:rsidR="00170EFF" w:rsidP="00385DDA" w:rsidRDefault="00385DDA" w14:paraId="1B2644CC" w14:textId="38FEC32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C7. 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va putea să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descrie convențiile de reprezentare și conținutul minim al documentației pentru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un sistem de iluminat urban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70EFF" w:rsidR="00170EFF" w:rsidP="00385DDA" w:rsidRDefault="00170EFF" w14:paraId="0E3EC997" w14:textId="5C34A06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C8. S</w:t>
            </w:r>
            <w:r w:rsidRPr="00170EFF">
              <w:rPr>
                <w:rFonts w:asciiTheme="minorHAnsi" w:hAnsiTheme="minorHAnsi" w:cstheme="minorHAnsi"/>
                <w:sz w:val="22"/>
                <w:szCs w:val="22"/>
              </w:rPr>
              <w:t xml:space="preserve">tudentul/absolventul va putea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să </w:t>
            </w:r>
            <w:r w:rsidR="00A6715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6715A" w:rsidR="00A6715A">
              <w:rPr>
                <w:rFonts w:asciiTheme="minorHAnsi" w:hAnsiTheme="minorHAnsi" w:cstheme="minorHAnsi"/>
                <w:sz w:val="22"/>
                <w:szCs w:val="22"/>
              </w:rPr>
              <w:t>recizez</w:t>
            </w:r>
            <w:r w:rsidR="00A6715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6715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 principiile de aplicare a 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>standardului european EN 13201</w:t>
            </w:r>
            <w:r w:rsidRPr="00A6715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 și cerințele tehnice asociate verificărilor.</w:t>
            </w:r>
          </w:p>
        </w:tc>
      </w:tr>
      <w:tr w:rsidRPr="007C533C" w:rsidR="007C533C" w:rsidTr="0072194E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0E79EE" w:rsidP="00B322CE" w:rsidRDefault="000E79EE" w14:paraId="50449FC8" w14:textId="44C44D8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(A)</w:t>
            </w:r>
          </w:p>
        </w:tc>
        <w:tc>
          <w:tcPr>
            <w:tcW w:w="8914" w:type="dxa"/>
            <w:shd w:val="clear" w:color="auto" w:fill="E0E0E0"/>
            <w:vAlign w:val="center"/>
          </w:tcPr>
          <w:p w:rsidRPr="00385DDA" w:rsidR="007406FA" w:rsidP="00385DDA" w:rsidRDefault="007406FA" w14:paraId="6CEEE862" w14:textId="37EA3DD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A1. </w:t>
            </w:r>
            <w:r w:rsidRPr="00385DDA" w:rsidR="00170EFF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sintetizează informații din planșe/caiete de sarcini/normative pentru descrierea soluției</w:t>
            </w:r>
            <w:r w:rsidR="00EB5435">
              <w:rPr>
                <w:rFonts w:asciiTheme="minorHAnsi" w:hAnsiTheme="minorHAnsi" w:cstheme="minorHAnsi"/>
                <w:sz w:val="22"/>
                <w:szCs w:val="22"/>
              </w:rPr>
              <w:t xml:space="preserve"> pentru managementul sistemelor de iluminat.</w:t>
            </w:r>
          </w:p>
          <w:p w:rsidRPr="00385DDA" w:rsidR="007406FA" w:rsidP="00385DDA" w:rsidRDefault="007406FA" w14:paraId="3F1C713F" w14:textId="2DEFDC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A2.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analizează constrângerile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 xml:space="preserve">legate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posibilele soluții pentru sistemul de iluminat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406FA" w:rsidP="00385DDA" w:rsidRDefault="007406FA" w14:paraId="294D7623" w14:textId="5B6F63B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A3. </w:t>
            </w:r>
            <w:r w:rsidRPr="007C533C" w:rsidR="004072FC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406FA">
              <w:rPr>
                <w:rFonts w:asciiTheme="minorHAnsi" w:hAnsiTheme="minorHAnsi" w:cstheme="minorHAnsi"/>
                <w:sz w:val="22"/>
                <w:szCs w:val="22"/>
              </w:rPr>
              <w:t xml:space="preserve">fectuează calcule analitice pentru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determinarea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tipurilor de aparate de iluminat în funcție de clasa de iluminat</w:t>
            </w:r>
          </w:p>
          <w:p w:rsidRPr="00385DDA" w:rsidR="007406FA" w:rsidP="00385DDA" w:rsidRDefault="00385DDA" w14:paraId="015FD07D" w14:textId="272B819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– A4.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Studentul/absolventul aplică instrumente de calcul numeric (ex. foi de calcul/software) pentru dimensionare și verificare.</w:t>
            </w:r>
          </w:p>
          <w:p w:rsidRPr="00385DDA" w:rsidR="007406FA" w:rsidP="00385DDA" w:rsidRDefault="00385DDA" w14:paraId="6475DCD9" w14:textId="1958196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– A5.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d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imensionează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sisteme de iluminat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 astfel încât să satisfacă cerințele tehnice ale proiectului.</w:t>
            </w:r>
          </w:p>
          <w:p w:rsidRPr="00385DDA" w:rsidR="00164049" w:rsidP="00385DDA" w:rsidRDefault="00385DDA" w14:paraId="1C8ADC60" w14:textId="2B0ACE2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A6.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realizează schițe și detalii constructive pentru </w:t>
            </w:r>
            <w:r w:rsidR="009A6D0D">
              <w:rPr>
                <w:rFonts w:asciiTheme="minorHAnsi" w:hAnsiTheme="minorHAnsi" w:cstheme="minorHAnsi"/>
                <w:sz w:val="22"/>
                <w:szCs w:val="22"/>
              </w:rPr>
              <w:t>soluțiile de iluminat alese.</w:t>
            </w:r>
          </w:p>
          <w:p w:rsidRPr="00385DDA" w:rsidR="00164049" w:rsidP="00385DDA" w:rsidRDefault="00385DDA" w14:paraId="1C033491" w14:textId="306F4A7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A7.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elaborează planșe și documentații tehnice (plan de ansamblu, detalii, liste).</w:t>
            </w:r>
          </w:p>
          <w:p w:rsidRPr="00385DDA" w:rsidR="00164049" w:rsidP="00385DDA" w:rsidRDefault="00385DDA" w14:paraId="33064F46" w14:textId="22B7104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A8.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Studentul/absolventul utilizează software CAD pentru modelare și generare de desene/detalii.</w:t>
            </w:r>
          </w:p>
          <w:p w:rsidRPr="00385DDA" w:rsidR="00164049" w:rsidP="00385DDA" w:rsidRDefault="00385DDA" w14:paraId="73B29DBC" w14:textId="2B56E8B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CP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 –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385DD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aplică </w:t>
            </w:r>
            <w:r w:rsidR="00043480">
              <w:rPr>
                <w:rFonts w:asciiTheme="minorHAnsi" w:hAnsiTheme="minorHAnsi" w:cstheme="minorHAnsi"/>
                <w:sz w:val="22"/>
                <w:szCs w:val="22"/>
              </w:rPr>
              <w:t xml:space="preserve">standardele europene de iluminat </w:t>
            </w:r>
            <w:r w:rsidRPr="00385DDA" w:rsidR="00A6715A">
              <w:rPr>
                <w:rFonts w:asciiTheme="minorHAnsi" w:hAnsiTheme="minorHAnsi" w:cstheme="minorHAnsi"/>
                <w:sz w:val="22"/>
                <w:szCs w:val="22"/>
              </w:rPr>
              <w:t xml:space="preserve"> (încadrări, combinații, verificări).</w:t>
            </w:r>
          </w:p>
        </w:tc>
      </w:tr>
      <w:tr w:rsidRPr="007C533C" w:rsidR="007C533C" w:rsidTr="0072194E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7C533C" w:rsidR="009939CA" w:rsidP="00B322CE" w:rsidRDefault="009939CA" w14:paraId="380EF86C" w14:textId="12793ADD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  <w:r w:rsidR="00FD59AB">
              <w:rPr>
                <w:rFonts w:asciiTheme="minorHAnsi" w:hAnsiTheme="minorHAnsi" w:cstheme="minorHAnsi"/>
                <w:sz w:val="22"/>
                <w:szCs w:val="22"/>
              </w:rPr>
              <w:t xml:space="preserve"> (RA)</w:t>
            </w:r>
          </w:p>
          <w:p w:rsidRPr="007C533C" w:rsidR="009939CA" w:rsidP="00B322CE" w:rsidRDefault="009939CA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4" w:type="dxa"/>
            <w:shd w:val="clear" w:color="auto" w:fill="E0E0E0"/>
            <w:vAlign w:val="center"/>
          </w:tcPr>
          <w:p w:rsidRPr="007406FA" w:rsidR="007406FA" w:rsidP="007406FA" w:rsidRDefault="007406FA" w14:paraId="15FC2639" w14:textId="7A710CF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5DDA">
              <w:rPr>
                <w:rFonts w:asciiTheme="minorHAnsi" w:hAnsiTheme="minorHAnsi" w:cstheme="minorHAnsi"/>
                <w:sz w:val="22"/>
                <w:szCs w:val="22"/>
              </w:rPr>
              <w:t xml:space="preserve"> – RA1.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Studentul/absolventul verifică și argumentează conformitatea elementelor alese cu cerințele proiectului și standardele aplicabile.</w:t>
            </w:r>
          </w:p>
          <w:p w:rsidRPr="00385DDA" w:rsidR="00BA61EF" w:rsidP="00385DDA" w:rsidRDefault="00385DDA" w14:paraId="205AA828" w14:textId="3424290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CP2 – RA2. 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evaluează critic soluții </w:t>
            </w:r>
            <w:r w:rsidR="00043480">
              <w:rPr>
                <w:rFonts w:asciiTheme="minorHAnsi" w:hAnsiTheme="minorHAnsi" w:cstheme="minorHAnsi"/>
                <w:sz w:val="22"/>
                <w:szCs w:val="22"/>
              </w:rPr>
              <w:t>de sisteme de iluminat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, justificând alegerea și propunând alternative.</w:t>
            </w:r>
          </w:p>
          <w:p w:rsidRPr="007406FA" w:rsidR="007406FA" w:rsidP="00385DDA" w:rsidRDefault="00385DDA" w14:paraId="532F778F" w14:textId="2F44244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CP3 – RA3. </w:t>
            </w:r>
            <w:r w:rsidRPr="00385DD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85DDA" w:rsidR="007406FA">
              <w:rPr>
                <w:rFonts w:asciiTheme="minorHAnsi" w:hAnsiTheme="minorHAnsi" w:cstheme="minorHAnsi"/>
                <w:sz w:val="22"/>
                <w:szCs w:val="22"/>
              </w:rPr>
              <w:t>tudentul/absolventul își asumă corectitudinea dimensionării prin verificări și justificarea ipotezelor/rezultatelor de calcul.</w:t>
            </w:r>
          </w:p>
          <w:p w:rsidRPr="007406FA" w:rsidR="00A6715A" w:rsidP="00385DDA" w:rsidRDefault="00385DDA" w14:paraId="3A32FC0D" w14:textId="145A21E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CP4 – RA4. </w:t>
            </w:r>
            <w:r w:rsidRPr="00385DDA" w:rsidR="00BA61EF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Pr="00385DDA" w:rsidR="00164049">
              <w:rPr>
                <w:rFonts w:asciiTheme="minorHAnsi" w:hAnsiTheme="minorHAnsi" w:cstheme="minorHAnsi"/>
                <w:sz w:val="22"/>
                <w:szCs w:val="22"/>
              </w:rPr>
              <w:t>livrează documentații coerente și verificabile, respectând cerințele de proiect.</w:t>
            </w:r>
          </w:p>
          <w:p w:rsidRPr="00385DDA" w:rsidR="00A6715A" w:rsidP="00385DDA" w:rsidRDefault="00385DDA" w14:paraId="5A53B3EC" w14:textId="5989C00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CP5 – RA5. </w:t>
            </w:r>
            <w:r w:rsidRPr="00385DDA" w:rsidR="00A6715A">
              <w:rPr>
                <w:rFonts w:asciiTheme="minorHAnsi" w:hAnsiTheme="minorHAnsi" w:cstheme="minorHAnsi"/>
                <w:sz w:val="22"/>
                <w:szCs w:val="22"/>
              </w:rPr>
              <w:t>Studentul/absolventul respectă cadrul normativ, tehnic, de mediu și juridic în decizii și verificări; documentează conformitatea.</w:t>
            </w:r>
          </w:p>
        </w:tc>
      </w:tr>
    </w:tbl>
    <w:p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1764723A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7C533C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7C533C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7C533C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7C533C" w:rsidR="007C533C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7C533C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C533C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DB1AD5" w:rsidR="00755D78" w:rsidP="00A01936" w:rsidRDefault="00DB1AD5" w14:paraId="4F2BCFBE" w14:textId="620096A9">
            <w:pPr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1AD5">
              <w:rPr>
                <w:sz w:val="22"/>
                <w:szCs w:val="22"/>
              </w:rPr>
              <w:t>Dobândirea de competențe legate de iluminatul urban :soluții pentru managementul energetic al iluminatului urban și analiza critică a sistemelor d</w:t>
            </w:r>
            <w:r>
              <w:rPr>
                <w:sz w:val="22"/>
                <w:szCs w:val="22"/>
              </w:rPr>
              <w:t>e control</w:t>
            </w:r>
          </w:p>
        </w:tc>
      </w:tr>
      <w:tr w:rsidRPr="007C533C" w:rsidR="007C533C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7C533C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C533C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043480" w:rsidR="00043480" w:rsidP="00043480" w:rsidRDefault="00043480" w14:paraId="3BDB1B89" w14:textId="77777777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noţiuni</w:t>
            </w:r>
            <w:proofErr w:type="spellEnd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fundamentale de inginerie a iluminatului electric</w:t>
            </w:r>
          </w:p>
          <w:p w:rsidRPr="00043480" w:rsidR="00043480" w:rsidP="00043480" w:rsidRDefault="00043480" w14:paraId="5FBC3733" w14:textId="77777777">
            <w:pPr>
              <w:spacing w:line="276" w:lineRule="auto"/>
              <w:ind w:left="40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   = mărimi fotometrice </w:t>
            </w:r>
            <w:proofErr w:type="spellStart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colorimetrice</w:t>
            </w:r>
          </w:p>
          <w:p w:rsidRPr="00043480" w:rsidR="00043480" w:rsidP="00043480" w:rsidRDefault="00043480" w14:paraId="529E96F6" w14:textId="2107923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    = echipamente de iluminat - lămpi, aparate de iluminat, dispozitive de control al iluminatului</w:t>
            </w:r>
          </w:p>
          <w:p w:rsidRPr="00043480" w:rsidR="00043480" w:rsidP="00043480" w:rsidRDefault="00043480" w14:paraId="291249BD" w14:textId="032C5BD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    = iluminat public arhitectural </w:t>
            </w:r>
            <w:proofErr w:type="spellStart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urban</w:t>
            </w:r>
          </w:p>
          <w:p w:rsidRPr="00043480" w:rsidR="00043480" w:rsidP="00043480" w:rsidRDefault="00043480" w14:paraId="3DA3A07E" w14:textId="24DBB2CD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cunoașterea prevederilor </w:t>
            </w:r>
            <w:r w:rsidR="008656FE">
              <w:rPr>
                <w:rFonts w:asciiTheme="minorHAnsi" w:hAnsiTheme="minorHAnsi" w:cstheme="minorHAnsi"/>
                <w:sz w:val="22"/>
                <w:szCs w:val="22"/>
              </w:rPr>
              <w:t>standardului</w:t>
            </w: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 SR EN 13201 privind iluminatul public.</w:t>
            </w:r>
          </w:p>
          <w:p w:rsidRPr="00043480" w:rsidR="00043480" w:rsidP="00043480" w:rsidRDefault="00043480" w14:paraId="4950CA87" w14:textId="1B67296F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 xml:space="preserve">Elaborarea de caiete de sarcini legate de iluminat urban, </w:t>
            </w:r>
          </w:p>
          <w:p w:rsidRPr="007C533C" w:rsidR="00BA61EF" w:rsidP="00043480" w:rsidRDefault="00043480" w14:paraId="7E277DB3" w14:textId="3B768532">
            <w:pPr>
              <w:pStyle w:val="Listparagraf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480">
              <w:rPr>
                <w:rFonts w:asciiTheme="minorHAnsi" w:hAnsiTheme="minorHAnsi" w:cstheme="minorHAnsi"/>
                <w:sz w:val="22"/>
                <w:szCs w:val="22"/>
              </w:rPr>
              <w:t>Citirea rezultatelor programelor de calcul</w:t>
            </w:r>
          </w:p>
        </w:tc>
      </w:tr>
    </w:tbl>
    <w:p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530940" w:rsidP="00D22B64" w:rsidRDefault="00530940" w14:paraId="32CC624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75"/>
        <w:gridCol w:w="685"/>
        <w:gridCol w:w="1498"/>
        <w:gridCol w:w="1649"/>
      </w:tblGrid>
      <w:tr w:rsidRPr="007C533C" w:rsidR="007C533C" w:rsidTr="0023646E" w14:paraId="0F45AE7A" w14:textId="77777777">
        <w:trPr>
          <w:tblHeader/>
        </w:trPr>
        <w:tc>
          <w:tcPr>
            <w:tcW w:w="3006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7C533C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57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7C533C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80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7C533C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58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7C533C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7C533C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7C533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7C533C" w:rsidR="007C533C" w:rsidTr="0023646E" w14:paraId="1248CD22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23646E" w14:paraId="7F432A13" w14:textId="739496EC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Noțiuni introductive despre 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>iluminat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200FAD" w:rsidP="00D22B64" w:rsidRDefault="00FB2F0E" w14:paraId="4EB21E1A" w14:textId="74B59A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80" w:type="pct"/>
            <w:vMerge w:val="restart"/>
            <w:tcBorders>
              <w:top w:val="single" w:color="auto" w:sz="6" w:space="0"/>
            </w:tcBorders>
            <w:vAlign w:val="center"/>
          </w:tcPr>
          <w:p w:rsidRPr="007C533C" w:rsidR="00200FAD" w:rsidP="00D22B64" w:rsidRDefault="00066708" w14:paraId="2239A762" w14:textId="63F910C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Prelegere interactivă, discuții, explicații.</w:t>
            </w:r>
          </w:p>
        </w:tc>
        <w:tc>
          <w:tcPr>
            <w:tcW w:w="858" w:type="pct"/>
            <w:vMerge w:val="restart"/>
            <w:tcBorders>
              <w:top w:val="single" w:color="auto" w:sz="6" w:space="0"/>
            </w:tcBorders>
            <w:vAlign w:val="center"/>
          </w:tcPr>
          <w:p w:rsidRPr="007C533C" w:rsidR="00200FAD" w:rsidP="00D22B64" w:rsidRDefault="00066708" w14:paraId="18D72F93" w14:textId="7B8E9DD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Videoproiector, Tablă</w:t>
            </w:r>
          </w:p>
        </w:tc>
      </w:tr>
      <w:tr w:rsidRPr="007C533C" w:rsidR="007C533C" w:rsidTr="0023646E" w14:paraId="7DE32D3D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FB2F0E" w14:paraId="0DF243B5" w14:textId="1E773933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Aparate de iluminat urban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200FAD" w:rsidP="00D22B64" w:rsidRDefault="0023646E" w14:paraId="221C2CA1" w14:textId="7B261B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200FAD" w:rsidP="00D22B64" w:rsidRDefault="00200FAD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200FAD" w:rsidP="00D22B64" w:rsidRDefault="00200FAD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7C533C" w:rsidTr="0023646E" w14:paraId="07CF2544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FB2F0E" w14:paraId="0F4B71AD" w14:textId="6B6944E9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Standardele europene pentru iluminat urban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200FAD" w:rsidP="00D22B64" w:rsidRDefault="00FB2F0E" w14:paraId="5C54BEB5" w14:textId="47F35A4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200FAD" w:rsidP="00D22B64" w:rsidRDefault="00200FAD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200FAD" w:rsidP="00D22B64" w:rsidRDefault="00200FAD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FB2F0E" w:rsidTr="0023646E" w14:paraId="798F3732" w14:textId="77777777">
        <w:tc>
          <w:tcPr>
            <w:tcW w:w="3006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7C533C" w:rsidR="00FB2F0E" w:rsidP="00FB2F0E" w:rsidRDefault="00FB2F0E" w14:paraId="41DB8F6D" w14:textId="59EA25BE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Sisteme de control al iluminatului urban</w:t>
            </w:r>
          </w:p>
        </w:tc>
        <w:tc>
          <w:tcPr>
            <w:tcW w:w="357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7C533C" w:rsidR="00FB2F0E" w:rsidP="00FB2F0E" w:rsidRDefault="00FB2F0E" w14:paraId="1F1A2822" w14:textId="1F0114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FB2F0E" w:rsidP="00FB2F0E" w:rsidRDefault="00FB2F0E" w14:paraId="49826A8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FB2F0E" w:rsidP="00FB2F0E" w:rsidRDefault="00FB2F0E" w14:paraId="2B3DB68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FB2F0E" w:rsidTr="0023646E" w14:paraId="6DEDC668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7C533C" w:rsidR="00FB2F0E" w:rsidP="00FB2F0E" w:rsidRDefault="00FB2F0E" w14:paraId="331A01F7" w14:textId="30533B1E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Studii de caz din România</w:t>
            </w:r>
          </w:p>
        </w:tc>
        <w:tc>
          <w:tcPr>
            <w:tcW w:w="357" w:type="pct"/>
            <w:tcBorders>
              <w:top w:val="single" w:color="auto" w:sz="6" w:space="0"/>
            </w:tcBorders>
            <w:vAlign w:val="center"/>
          </w:tcPr>
          <w:p w:rsidRPr="007C533C" w:rsidR="00FB2F0E" w:rsidP="00FB2F0E" w:rsidRDefault="00FB2F0E" w14:paraId="07CA26F2" w14:textId="303A24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FB2F0E" w:rsidP="00FB2F0E" w:rsidRDefault="00FB2F0E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FB2F0E" w:rsidP="00FB2F0E" w:rsidRDefault="00FB2F0E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7C533C" w:rsidTr="0023646E" w14:paraId="2F68B6EE" w14:textId="77777777">
        <w:trPr>
          <w:trHeight w:val="282"/>
        </w:trPr>
        <w:tc>
          <w:tcPr>
            <w:tcW w:w="3006" w:type="pct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7C533C" w:rsidR="00200FAD" w:rsidP="0023646E" w:rsidRDefault="00FB2F0E" w14:paraId="55E17A18" w14:textId="4FB4346F">
            <w:pPr>
              <w:pStyle w:val="Listparagraf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Caiete de sarcini pentru managementul iluminatului urban</w:t>
            </w:r>
          </w:p>
        </w:tc>
        <w:tc>
          <w:tcPr>
            <w:tcW w:w="357" w:type="pct"/>
            <w:tcBorders>
              <w:top w:val="single" w:color="auto" w:sz="6" w:space="0"/>
            </w:tcBorders>
            <w:vAlign w:val="center"/>
          </w:tcPr>
          <w:p w:rsidRPr="007C533C" w:rsidR="00200FAD" w:rsidP="00D22B64" w:rsidRDefault="0023646E" w14:paraId="4615BD5D" w14:textId="418CC5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80" w:type="pct"/>
            <w:vMerge/>
            <w:vAlign w:val="center"/>
          </w:tcPr>
          <w:p w:rsidRPr="007C533C" w:rsidR="00200FAD" w:rsidP="00D22B64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8" w:type="pct"/>
            <w:vMerge/>
            <w:vAlign w:val="center"/>
          </w:tcPr>
          <w:p w:rsidRPr="007C533C" w:rsidR="00200FAD" w:rsidP="00D22B64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7C533C" w:rsidR="00755D7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7C533C" w:rsidR="006200A9" w:rsidP="00D22B64" w:rsidRDefault="00755D78" w14:paraId="630D891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7765C" w:rsidR="0037765C" w:rsidP="0037765C" w:rsidRDefault="0037765C" w14:paraId="10B91F46" w14:textId="77777777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Van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Bommel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W.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Road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Springer 2015</w:t>
            </w:r>
          </w:p>
          <w:p w:rsidRPr="0037765C" w:rsidR="0037765C" w:rsidP="0037765C" w:rsidRDefault="0037765C" w14:paraId="52265AE2" w14:textId="2CEA778C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Pop Florin – coord. general,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ş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. a. Ghidul Centrului de Ingineria Iluminatului, Ed.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Mediamira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Cluj-Napoca 2012</w:t>
            </w:r>
          </w:p>
          <w:p w:rsidRPr="0037765C" w:rsidR="0037765C" w:rsidP="0037765C" w:rsidRDefault="0037765C" w14:paraId="24797448" w14:textId="61C57C88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* * * Manualul inginerului de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instalaţii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volumul Electrice,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Artecno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2010</w:t>
            </w:r>
          </w:p>
          <w:p w:rsidRPr="0037765C" w:rsidR="0037765C" w:rsidP="0037765C" w:rsidRDefault="0037765C" w14:paraId="626EC260" w14:textId="23BA0F87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Standardul SR EN 13201</w:t>
            </w:r>
          </w:p>
          <w:p w:rsidRPr="0037765C" w:rsidR="0037765C" w:rsidP="0037765C" w:rsidRDefault="0037765C" w14:paraId="4C16D14A" w14:textId="4580B543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Simonot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L,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Laganier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V.,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Eclairage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et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lumiere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du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IIIe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millenaire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ISBN 978-2-36925-034-0,  2023</w:t>
            </w:r>
          </w:p>
          <w:p w:rsidRPr="0037765C" w:rsidR="0037765C" w:rsidP="0037765C" w:rsidRDefault="0037765C" w14:paraId="2267DC60" w14:textId="0D2AFEE1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Cuttle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c,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Routledge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ISBN 978-0-415-73196-6, 2015</w:t>
            </w:r>
          </w:p>
          <w:p w:rsidRPr="0037765C" w:rsidR="0037765C" w:rsidP="0037765C" w:rsidRDefault="0037765C" w14:paraId="057E1636" w14:textId="129194B4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Steffy,G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Architectural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John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Wiley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Sons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2002, ISBN 0-471-38638-3</w:t>
            </w:r>
          </w:p>
          <w:p w:rsidRPr="0037765C" w:rsidR="0037765C" w:rsidP="0037765C" w:rsidRDefault="0037765C" w14:paraId="5126C618" w14:textId="52E74933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Moran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N, Performance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A&amp;C Black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Publishers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LTD 2007, ISBN  978-0-7136-7757-7</w:t>
            </w:r>
          </w:p>
          <w:p w:rsidRPr="0037765C" w:rsidR="0037765C" w:rsidP="0037765C" w:rsidRDefault="0037765C" w14:paraId="578A7490" w14:textId="273B49AC">
            <w:pPr>
              <w:pStyle w:val="Listparagraf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***, 1000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Taschen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2004, ISBN 978-3-8228-5287-3</w:t>
            </w:r>
          </w:p>
          <w:p w:rsidRPr="007C533C" w:rsidR="00E357B3" w:rsidP="0037765C" w:rsidRDefault="0037765C" w14:paraId="7D3F08D7" w14:textId="7005EEE7">
            <w:pPr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Descottes,H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Ultimate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Lighting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Design,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teNeues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, 2008, ISBN 978-3-8327-9016-5</w:t>
            </w:r>
          </w:p>
        </w:tc>
      </w:tr>
    </w:tbl>
    <w:p w:rsidRPr="007C533C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94"/>
        <w:gridCol w:w="705"/>
        <w:gridCol w:w="1518"/>
        <w:gridCol w:w="1590"/>
      </w:tblGrid>
      <w:tr w:rsidRPr="007C533C" w:rsidR="007C533C" w:rsidTr="00026B3F" w14:paraId="796C26A8" w14:textId="77777777">
        <w:trPr>
          <w:tblHeader/>
        </w:trPr>
        <w:tc>
          <w:tcPr>
            <w:tcW w:w="3016" w:type="pct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7C533C" w:rsidR="00200FAD" w:rsidP="00D22B64" w:rsidRDefault="005072F7" w14:paraId="08D68177" w14:textId="6A0B18C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7C533C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.2 Seminar </w:t>
            </w:r>
          </w:p>
        </w:tc>
        <w:tc>
          <w:tcPr>
            <w:tcW w:w="367" w:type="pct"/>
            <w:tcBorders>
              <w:top w:val="single" w:color="auto" w:sz="12" w:space="0"/>
            </w:tcBorders>
            <w:vAlign w:val="center"/>
          </w:tcPr>
          <w:p w:rsidRPr="007C533C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0" w:type="pct"/>
            <w:tcBorders>
              <w:top w:val="single" w:color="auto" w:sz="12" w:space="0"/>
            </w:tcBorders>
            <w:vAlign w:val="center"/>
          </w:tcPr>
          <w:p w:rsidRPr="007C533C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28" w:type="pct"/>
            <w:tcBorders>
              <w:top w:val="single" w:color="auto" w:sz="12" w:space="0"/>
            </w:tcBorders>
            <w:vAlign w:val="center"/>
          </w:tcPr>
          <w:p w:rsidRPr="007C533C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7C533C" w:rsidR="007C533C" w:rsidTr="00026B3F" w14:paraId="4218510C" w14:textId="77777777">
        <w:tc>
          <w:tcPr>
            <w:tcW w:w="3016" w:type="pct"/>
            <w:shd w:val="clear" w:color="auto" w:fill="E0E0E0"/>
            <w:vAlign w:val="center"/>
          </w:tcPr>
          <w:p w:rsidRPr="007C533C" w:rsidR="00200FAD" w:rsidP="00315834" w:rsidRDefault="0023646E" w14:paraId="45140294" w14:textId="24525E2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Lansare temă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: Managementul 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>eficienței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 energetice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 xml:space="preserve"> a iluminatului urban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>într-o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 localitate </w:t>
            </w:r>
          </w:p>
        </w:tc>
        <w:tc>
          <w:tcPr>
            <w:tcW w:w="367" w:type="pct"/>
            <w:vAlign w:val="center"/>
          </w:tcPr>
          <w:p w:rsidRPr="007C533C" w:rsidR="00200FAD" w:rsidP="00D22B64" w:rsidRDefault="000E5C32" w14:paraId="2BB3B1DF" w14:textId="672F76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 w:val="restart"/>
            <w:vAlign w:val="center"/>
          </w:tcPr>
          <w:p w:rsidRPr="007C533C" w:rsidR="00200FAD" w:rsidP="00D22B64" w:rsidRDefault="00066708" w14:paraId="27BB8424" w14:textId="1072DD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Prezentare aplicație, workshop, lucru </w:t>
            </w:r>
            <w:r w:rsidRPr="007C533C" w:rsidR="00954747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n echipă</w:t>
            </w:r>
          </w:p>
        </w:tc>
        <w:tc>
          <w:tcPr>
            <w:tcW w:w="828" w:type="pct"/>
            <w:vMerge w:val="restart"/>
            <w:vAlign w:val="center"/>
          </w:tcPr>
          <w:p w:rsidRPr="007C533C" w:rsidR="00200FAD" w:rsidP="00D22B64" w:rsidRDefault="00066708" w14:paraId="5FC92188" w14:textId="4503A3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Ghid de proiectare, </w:t>
            </w:r>
            <w:r w:rsidRPr="007C533C" w:rsidR="00331885">
              <w:rPr>
                <w:rFonts w:asciiTheme="minorHAnsi" w:hAnsiTheme="minorHAnsi" w:cstheme="minorHAnsi"/>
                <w:sz w:val="22"/>
                <w:szCs w:val="22"/>
              </w:rPr>
              <w:t>videoproiector, tablă</w:t>
            </w:r>
          </w:p>
        </w:tc>
      </w:tr>
      <w:tr w:rsidRPr="007C533C" w:rsidR="007C533C" w:rsidTr="00026B3F" w14:paraId="71B27CD6" w14:textId="77777777">
        <w:tc>
          <w:tcPr>
            <w:tcW w:w="3016" w:type="pct"/>
            <w:shd w:val="clear" w:color="auto" w:fill="E0E0E0"/>
            <w:vAlign w:val="center"/>
          </w:tcPr>
          <w:p w:rsidRPr="007C533C" w:rsidR="00315834" w:rsidP="00315834" w:rsidRDefault="002F6C13" w14:paraId="43FF3163" w14:textId="34361FA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Alegerea aparatelor de iluminat</w:t>
            </w:r>
          </w:p>
        </w:tc>
        <w:tc>
          <w:tcPr>
            <w:tcW w:w="367" w:type="pct"/>
            <w:vAlign w:val="center"/>
          </w:tcPr>
          <w:p w:rsidRPr="007C533C" w:rsidR="00315834" w:rsidP="00D22B64" w:rsidRDefault="000E5C32" w14:paraId="30167D41" w14:textId="0263C59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/>
            <w:vAlign w:val="center"/>
          </w:tcPr>
          <w:p w:rsidRPr="007C533C" w:rsidR="00315834" w:rsidP="00D22B64" w:rsidRDefault="00315834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315834" w:rsidP="00D22B64" w:rsidRDefault="00315834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026B3F" w14:paraId="71E67693" w14:textId="77777777">
        <w:tc>
          <w:tcPr>
            <w:tcW w:w="3016" w:type="pct"/>
            <w:shd w:val="clear" w:color="auto" w:fill="E0E0E0"/>
            <w:vAlign w:val="center"/>
          </w:tcPr>
          <w:p w:rsidRPr="007C533C" w:rsidR="00315834" w:rsidP="00315834" w:rsidRDefault="000E5C32" w14:paraId="1789B230" w14:textId="29932A9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Dimensionarea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6C13">
              <w:rPr>
                <w:rFonts w:asciiTheme="minorHAnsi" w:hAnsiTheme="minorHAnsi" w:cstheme="minorHAnsi"/>
                <w:sz w:val="22"/>
                <w:szCs w:val="22"/>
              </w:rPr>
              <w:t xml:space="preserve">soluțiilor de iluminat utilizând </w:t>
            </w:r>
            <w:proofErr w:type="spellStart"/>
            <w:r w:rsidR="002F6C1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B2F0E">
              <w:rPr>
                <w:rFonts w:asciiTheme="minorHAnsi" w:hAnsiTheme="minorHAnsi" w:cstheme="minorHAnsi"/>
                <w:sz w:val="22"/>
                <w:szCs w:val="22"/>
              </w:rPr>
              <w:t>iaLUX</w:t>
            </w:r>
            <w:proofErr w:type="spellEnd"/>
            <w:r w:rsidR="00FB2F0E">
              <w:rPr>
                <w:rFonts w:asciiTheme="minorHAnsi" w:hAnsiTheme="minorHAnsi" w:cstheme="minorHAnsi"/>
                <w:sz w:val="22"/>
                <w:szCs w:val="22"/>
              </w:rPr>
              <w:t xml:space="preserve"> EVO</w:t>
            </w:r>
          </w:p>
        </w:tc>
        <w:tc>
          <w:tcPr>
            <w:tcW w:w="367" w:type="pct"/>
            <w:vAlign w:val="center"/>
          </w:tcPr>
          <w:p w:rsidRPr="007C533C" w:rsidR="00315834" w:rsidP="00D22B64" w:rsidRDefault="00FB2F0E" w14:paraId="18858F11" w14:textId="086B1E5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90" w:type="pct"/>
            <w:vMerge/>
            <w:vAlign w:val="center"/>
          </w:tcPr>
          <w:p w:rsidRPr="007C533C" w:rsidR="00315834" w:rsidP="00D22B64" w:rsidRDefault="00315834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315834" w:rsidP="00D22B64" w:rsidRDefault="00315834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026B3F" w14:paraId="2D20CD5D" w14:textId="77777777">
        <w:trPr>
          <w:trHeight w:val="285"/>
        </w:trPr>
        <w:tc>
          <w:tcPr>
            <w:tcW w:w="3016" w:type="pct"/>
            <w:shd w:val="clear" w:color="auto" w:fill="E0E0E0"/>
            <w:vAlign w:val="center"/>
          </w:tcPr>
          <w:p w:rsidRPr="007C533C" w:rsidR="00200FAD" w:rsidP="00315834" w:rsidRDefault="00FB2F0E" w14:paraId="39EA0FC1" w14:textId="2A881E93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Sisteme de control cu protocol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TalQ</w:t>
            </w:r>
            <w:proofErr w:type="spellEnd"/>
          </w:p>
        </w:tc>
        <w:tc>
          <w:tcPr>
            <w:tcW w:w="367" w:type="pct"/>
            <w:vAlign w:val="center"/>
          </w:tcPr>
          <w:p w:rsidRPr="007C533C" w:rsidR="00200FAD" w:rsidP="00D22B64" w:rsidRDefault="000E5C32" w14:paraId="636B2325" w14:textId="17BC9C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/>
            <w:vAlign w:val="center"/>
          </w:tcPr>
          <w:p w:rsidRPr="007C533C" w:rsidR="00200FAD" w:rsidP="00D22B64" w:rsidRDefault="00200FAD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200FAD" w:rsidP="00D22B64" w:rsidRDefault="00200FAD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7C533C" w:rsidTr="00026B3F" w14:paraId="307155B0" w14:textId="77777777">
        <w:trPr>
          <w:trHeight w:val="282"/>
        </w:trPr>
        <w:tc>
          <w:tcPr>
            <w:tcW w:w="3016" w:type="pct"/>
            <w:shd w:val="clear" w:color="auto" w:fill="E0E0E0"/>
            <w:vAlign w:val="center"/>
          </w:tcPr>
          <w:p w:rsidRPr="007C533C" w:rsidR="0012489D" w:rsidP="00315834" w:rsidRDefault="00FB2F0E" w14:paraId="0E12CB40" w14:textId="439B9C0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Prezentarea soluțiilor pentru managementul eficienței energetice într-o localitate</w:t>
            </w:r>
          </w:p>
        </w:tc>
        <w:tc>
          <w:tcPr>
            <w:tcW w:w="367" w:type="pct"/>
            <w:vAlign w:val="center"/>
          </w:tcPr>
          <w:p w:rsidRPr="007C533C" w:rsidR="0012489D" w:rsidP="00D22B64" w:rsidRDefault="0026483A" w14:paraId="020C108C" w14:textId="68581F0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0" w:type="pct"/>
            <w:vMerge/>
            <w:vAlign w:val="center"/>
          </w:tcPr>
          <w:p w:rsidRPr="007C533C" w:rsidR="0012489D" w:rsidP="00D22B64" w:rsidRDefault="0012489D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vMerge/>
            <w:vAlign w:val="center"/>
          </w:tcPr>
          <w:p w:rsidRPr="007C533C" w:rsidR="0012489D" w:rsidP="00D22B64" w:rsidRDefault="0012489D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7C533C" w:rsidR="0000086E" w:rsidTr="00E50E8C" w14:paraId="4615B860" w14:textId="77777777">
        <w:tc>
          <w:tcPr>
            <w:tcW w:w="5000" w:type="pct"/>
            <w:gridSpan w:val="4"/>
            <w:shd w:val="clear" w:color="auto" w:fill="E0E0E0"/>
            <w:vAlign w:val="center"/>
          </w:tcPr>
          <w:p w:rsidRPr="007C533C" w:rsidR="0063522D" w:rsidP="00D22B64" w:rsidRDefault="0000086E" w14:paraId="6DCA2B7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37765C" w:rsidR="0037765C" w:rsidP="0037765C" w:rsidRDefault="0037765C" w14:paraId="3D86991A" w14:textId="77777777">
            <w:pPr>
              <w:pStyle w:val="Listparagraf"/>
              <w:numPr>
                <w:ilvl w:val="0"/>
                <w:numId w:val="53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* * * Manualul inginerului de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instalaţii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volumul Electrice,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Artecno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37765C">
              <w:rPr>
                <w:rFonts w:asciiTheme="minorHAnsi" w:hAnsiTheme="minorHAnsi" w:cstheme="minorHAnsi"/>
                <w:sz w:val="22"/>
                <w:szCs w:val="22"/>
              </w:rPr>
              <w:t xml:space="preserve"> 2010</w:t>
            </w:r>
          </w:p>
          <w:p w:rsidRPr="0037765C" w:rsidR="0037765C" w:rsidP="0037765C" w:rsidRDefault="0037765C" w14:paraId="6FAC47FE" w14:textId="77777777">
            <w:pPr>
              <w:pStyle w:val="Listparagraf"/>
              <w:numPr>
                <w:ilvl w:val="0"/>
                <w:numId w:val="53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765C">
              <w:rPr>
                <w:rFonts w:asciiTheme="minorHAnsi" w:hAnsiTheme="minorHAnsi" w:cstheme="minorHAnsi"/>
                <w:sz w:val="22"/>
                <w:szCs w:val="22"/>
              </w:rPr>
              <w:t>Standardul SR EN 13201</w:t>
            </w:r>
          </w:p>
          <w:p w:rsidRPr="007C533C" w:rsidR="00E357B3" w:rsidP="00D22B64" w:rsidRDefault="00E357B3" w14:paraId="061DF391" w14:textId="1B409F6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7C533C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7C533C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7C533C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7C533C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7C533C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7C533C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7C533C" w:rsidR="00331885" w:rsidP="00D22B64" w:rsidRDefault="00C14618" w14:paraId="612C8B16" w14:textId="69F0A8EC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Conținuturile disciplinei sunt aliniate standardelor comunității academice și profesionale din ingineria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instalațiilor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incluzând principiile actuale de proiectare conform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standardelor europene și modul de evaluare a eficienței energetice pentru iluminatul urban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Tematica răspunde așteptărilor angajatorilor prin formarea competențelor de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management energetic în domeniul iluminat  urban, soluții de control și 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elaborarea 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documentației tehnice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pentru licitații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>D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isciplina asigură coerența între pregătirea academică și cerințele actuale ale </w:t>
            </w:r>
            <w:r w:rsidR="009A75C4">
              <w:rPr>
                <w:rFonts w:eastAsia="Times New Roman" w:asciiTheme="minorHAnsi" w:hAnsiTheme="minorHAnsi" w:cstheme="minorHAnsi"/>
                <w:sz w:val="22"/>
                <w:szCs w:val="22"/>
              </w:rPr>
              <w:t>managementului iluminatului urban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Pr="007C533C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7C533C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33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C533C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C533C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7C533C" w:rsidR="007C533C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7C533C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7C533C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7C533C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7C533C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7C533C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7C533C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7C533C" w:rsidR="007C533C" w:rsidTr="00E50E8C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7C533C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7C533C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4D433B" w:rsidP="00D22B64" w:rsidRDefault="00942924" w14:paraId="76BF02BF" w14:textId="175F8C0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Evaluarea cunoștințelor teoretice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4D433B" w:rsidP="00D22B64" w:rsidRDefault="00942924" w14:paraId="18D94A02" w14:textId="0BF64AC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Probă orală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4D433B" w:rsidP="00D22B64" w:rsidRDefault="00331885" w14:paraId="62F8E280" w14:textId="45CEF1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50%</w:t>
            </w:r>
          </w:p>
        </w:tc>
      </w:tr>
      <w:tr w:rsidRPr="007C533C" w:rsidR="007C533C" w:rsidTr="00E50E8C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7C533C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7C533C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7C533C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7C533C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7C533C" w:rsidR="004D433B" w:rsidP="00D22B64" w:rsidRDefault="00331885" w14:paraId="23CF876E" w14:textId="0273ED5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Evaluarea și susținerea </w:t>
            </w:r>
            <w:r w:rsidR="00942924">
              <w:rPr>
                <w:rFonts w:asciiTheme="minorHAnsi" w:hAnsiTheme="minorHAnsi" w:cstheme="minorHAnsi"/>
                <w:sz w:val="22"/>
                <w:szCs w:val="22"/>
              </w:rPr>
              <w:t>caietelor de sarcini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7C533C" w:rsidR="004D433B" w:rsidP="00D22B64" w:rsidRDefault="00331885" w14:paraId="6B8B5017" w14:textId="62D87CC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Probă orală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7C533C" w:rsidR="004D433B" w:rsidP="00D22B64" w:rsidRDefault="00331885" w14:paraId="5A8C66FC" w14:textId="2EE010B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 xml:space="preserve"> 50%</w:t>
            </w:r>
          </w:p>
        </w:tc>
      </w:tr>
      <w:tr w:rsidRPr="007C533C" w:rsidR="00D27F59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7C533C" w:rsidR="00200FAD" w:rsidP="00D22B64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7C533C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7C533C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7C533C" w:rsidR="00331885" w:rsidP="00331885" w:rsidRDefault="00331885" w14:paraId="67A7541D" w14:textId="603D90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a) </w:t>
            </w:r>
            <w:proofErr w:type="spellStart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Condiţia</w:t>
            </w:r>
            <w:proofErr w:type="spellEnd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eligibilitate pentru prezentarea la examen: </w:t>
            </w:r>
            <w:proofErr w:type="spellStart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prezenţa</w:t>
            </w:r>
            <w:proofErr w:type="spellEnd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la min. 80%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din </w:t>
            </w:r>
            <w:proofErr w:type="spellStart"/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și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predarea la termenele stabilite a </w:t>
            </w:r>
            <w:r w:rsidR="00213A99">
              <w:rPr>
                <w:rFonts w:eastAsia="Times New Roman" w:asciiTheme="minorHAnsi" w:hAnsiTheme="minorHAnsi" w:cstheme="minorHAnsi"/>
                <w:sz w:val="22"/>
                <w:szCs w:val="22"/>
              </w:rPr>
              <w:t>caietului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sarcini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7C533C" w:rsidR="00331885" w:rsidP="00331885" w:rsidRDefault="00331885" w14:paraId="1952C477" w14:textId="26F4E9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    Nota la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seminar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* (se înscrie în catalogul electronic): (L): min. 5 (cinci)</w:t>
            </w:r>
          </w:p>
          <w:p w:rsidRPr="007C533C" w:rsidR="00331885" w:rsidP="00331885" w:rsidRDefault="00331885" w14:paraId="1747BA3D" w14:textId="11838E0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(b) Nota la teorie (T): min. 5( cinci)</w:t>
            </w:r>
          </w:p>
          <w:p w:rsidRPr="007C533C" w:rsidR="00331885" w:rsidP="00331885" w:rsidRDefault="00331885" w14:paraId="35C061B2" w14:textId="42D5DE5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Formula de calcul a notei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ab/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: 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= [(T) + (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)]/2</w:t>
            </w:r>
          </w:p>
          <w:p w:rsidRPr="007C533C" w:rsidR="00331885" w:rsidP="00331885" w:rsidRDefault="00331885" w14:paraId="3070B1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  <w:p w:rsidRPr="007C533C" w:rsidR="00331885" w:rsidP="00331885" w:rsidRDefault="00331885" w14:paraId="6E59FC71" w14:textId="185A7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Condiția de promovare/de obținere a creditelor: 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C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5,  dacă  T 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5, </w:t>
            </w:r>
            <w:r w:rsidR="00942924">
              <w:rPr>
                <w:rFonts w:eastAsia="Times New Roman" w:asciiTheme="minorHAnsi" w:hAnsiTheme="minorHAnsi" w:cstheme="minorHAnsi"/>
                <w:sz w:val="22"/>
                <w:szCs w:val="22"/>
              </w:rPr>
              <w:t>S</w:t>
            </w:r>
            <w:r w:rsidRPr="007C533C">
              <w:rPr>
                <w:rFonts w:hint="eastAsia" w:eastAsia="Times New Roman" w:asciiTheme="minorHAnsi" w:hAnsiTheme="minorHAnsi" w:cstheme="minorHAnsi"/>
                <w:sz w:val="22"/>
                <w:szCs w:val="22"/>
              </w:rPr>
              <w:t>≥</w:t>
            </w: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5 </w:t>
            </w:r>
          </w:p>
          <w:p w:rsidRPr="007C533C" w:rsidR="00331885" w:rsidP="00331885" w:rsidRDefault="00331885" w14:paraId="3E9027D5" w14:textId="7EEBEAB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OBS: La stabilirea notei finale se va </w:t>
            </w:r>
            <w:proofErr w:type="spellStart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ţine</w:t>
            </w:r>
            <w:proofErr w:type="spellEnd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seama </w:t>
            </w:r>
            <w:proofErr w:type="spellStart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implicarea studentului pe parcursul semestrului: participarea la dezbateri, sesiuni </w:t>
            </w:r>
            <w:proofErr w:type="spellStart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ştiinţifice</w:t>
            </w:r>
            <w:proofErr w:type="spellEnd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>frecvenţă</w:t>
            </w:r>
            <w:proofErr w:type="spellEnd"/>
            <w:r w:rsidRPr="007C533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etc.</w:t>
            </w:r>
          </w:p>
          <w:p w:rsidRPr="007C533C" w:rsidR="00BB331A" w:rsidP="00D22B64" w:rsidRDefault="00BB331A" w14:paraId="615B9FA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7C533C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7C533C" w:rsidR="007C533C" w:rsidTr="21EB862F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7C533C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7C533C" w:rsidR="007C533C" w:rsidTr="21EB862F" w14:paraId="3F411050" w14:textId="77777777">
        <w:trPr>
          <w:trHeight w:val="42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21EB862F" w:rsidRDefault="00942924" w14:paraId="2571D346" w14:textId="33A0731A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1EB862F" w:rsidR="428DBED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12</w:t>
            </w:r>
            <w:r w:rsidRPr="21EB862F" w:rsidR="05B59D0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21EB862F" w:rsidR="193416C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01</w:t>
            </w:r>
            <w:r w:rsidRPr="21EB862F" w:rsidR="05B59D0F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</w:t>
            </w:r>
            <w:r w:rsidRPr="21EB862F" w:rsidR="193416C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942924" w14:paraId="409C888C" w14:textId="16751AB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</w:t>
            </w:r>
            <w:r w:rsidRPr="007C533C" w:rsidR="00DF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Dorin BEU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043480" w14:paraId="502F3CEC" w14:textId="7F507D6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b/>
                <w:noProof/>
                <w:spacing w:val="-2"/>
              </w:rPr>
              <w:drawing>
                <wp:anchor distT="0" distB="0" distL="114300" distR="114300" simplePos="0" relativeHeight="251659264" behindDoc="0" locked="0" layoutInCell="1" allowOverlap="1" wp14:anchorId="4DE8439E" wp14:editId="58051B4F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-55880</wp:posOffset>
                  </wp:positionV>
                  <wp:extent cx="511810" cy="323850"/>
                  <wp:effectExtent l="0" t="0" r="2540" b="0"/>
                  <wp:wrapThrough wrapText="bothSides">
                    <wp:wrapPolygon edited="0">
                      <wp:start x="0" y="0"/>
                      <wp:lineTo x="0" y="20329"/>
                      <wp:lineTo x="20903" y="20329"/>
                      <wp:lineTo x="20903" y="0"/>
                      <wp:lineTo x="0" y="0"/>
                    </wp:wrapPolygon>
                  </wp:wrapThrough>
                  <wp:docPr id="349612293" name="Imagine 1" descr="O imagine care conține scris de mână, text, Font, tipografie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12293" name="Imagine 1" descr="O imagine care conține scris de mână, text, Font, tipografie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Pr="007C533C" w:rsidR="007C533C" w:rsidTr="21EB862F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43F333B4" w14:textId="74ADAE3B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</w:t>
            </w:r>
            <w:r w:rsidRPr="007C533C" w:rsidR="001248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ț</w:t>
            </w: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942924" w14:paraId="641367F1" w14:textId="57FDF8C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</w:t>
            </w:r>
            <w:r w:rsidRPr="007C533C" w:rsidR="00DF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Dr. 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Dorin BEU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043480" w14:paraId="57876370" w14:textId="17E0B82A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b/>
                <w:noProof/>
                <w:spacing w:val="-2"/>
              </w:rPr>
              <w:drawing>
                <wp:anchor distT="0" distB="0" distL="114300" distR="114300" simplePos="0" relativeHeight="251661312" behindDoc="0" locked="0" layoutInCell="1" allowOverlap="1" wp14:anchorId="2305F1B6" wp14:editId="7285F892">
                  <wp:simplePos x="0" y="0"/>
                  <wp:positionH relativeFrom="column">
                    <wp:posOffset>-543560</wp:posOffset>
                  </wp:positionH>
                  <wp:positionV relativeFrom="paragraph">
                    <wp:posOffset>27940</wp:posOffset>
                  </wp:positionV>
                  <wp:extent cx="511810" cy="323850"/>
                  <wp:effectExtent l="0" t="0" r="2540" b="0"/>
                  <wp:wrapThrough wrapText="bothSides">
                    <wp:wrapPolygon edited="0">
                      <wp:start x="0" y="0"/>
                      <wp:lineTo x="0" y="20329"/>
                      <wp:lineTo x="20903" y="20329"/>
                      <wp:lineTo x="20903" y="0"/>
                      <wp:lineTo x="0" y="0"/>
                    </wp:wrapPolygon>
                  </wp:wrapThrough>
                  <wp:docPr id="1493165329" name="Imagine 1" descr="O imagine care conține scris de mână, text, Font, tipografie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12293" name="Imagine 1" descr="O imagine care conține scris de mână, text, Font, tipografie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Pr="007C533C" w:rsidR="007C533C" w:rsidTr="21EB862F" w14:paraId="445FB66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673A6BDB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/>
            <w:tcMar/>
            <w:vAlign w:val="center"/>
          </w:tcPr>
          <w:p w:rsidRPr="007C533C" w:rsidR="00DF6F11" w:rsidP="00D22B64" w:rsidRDefault="00DF6F11" w14:paraId="4748AA78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49C08560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79C98E29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7C533C" w:rsidR="00D22B64" w:rsidTr="21EB862F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7C533C" w:rsidR="00DF6F11" w:rsidP="00D22B64" w:rsidRDefault="00DF6F11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/>
            <w:tcMar/>
            <w:vAlign w:val="center"/>
          </w:tcPr>
          <w:p w:rsidRPr="007C533C" w:rsidR="00DF6F11" w:rsidP="00D22B64" w:rsidRDefault="00DF6F11" w14:paraId="2372D965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7C533C" w:rsidR="00DF6F11" w:rsidP="00D22B64" w:rsidRDefault="00DF6F11" w14:paraId="080AAE51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7C533C" w:rsidR="00DF6F11" w:rsidP="00D22B64" w:rsidRDefault="00DF6F11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7C533C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9607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90"/>
        <w:gridCol w:w="465"/>
        <w:gridCol w:w="4252"/>
      </w:tblGrid>
      <w:tr w:rsidRPr="007C533C" w:rsidR="00043480" w:rsidTr="39425E09" w14:paraId="516B075B" w14:textId="77777777">
        <w:trPr>
          <w:trHeight w:val="1373"/>
        </w:trPr>
        <w:tc>
          <w:tcPr>
            <w:tcW w:w="4890" w:type="dxa"/>
            <w:tcMar/>
          </w:tcPr>
          <w:p w:rsidRPr="007C533C" w:rsidR="00043480" w:rsidP="00D22B64" w:rsidRDefault="00043480" w14:paraId="39CA1AA7" w14:textId="031ACF2E">
            <w:pPr>
              <w:keepNext w:val="1"/>
              <w:keepLines w:val="1"/>
              <w:spacing w:line="276" w:lineRule="auto"/>
            </w:pPr>
            <w:r w:rsidRPr="39425E09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39425E09" w:rsidR="5DE93E6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C.F.D.P</w:t>
            </w:r>
            <w:r w:rsidRPr="39425E09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</w:t>
            </w:r>
          </w:p>
          <w:p w:rsidRPr="007C533C" w:rsidR="00043480" w:rsidP="21EB862F" w:rsidRDefault="00043480" w14:paraId="152BAF4E" w14:textId="2126009D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1EB862F" w:rsidR="1B57A4F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</w:t>
            </w:r>
            <w:r w:rsidRPr="21EB862F" w:rsidR="1B57A4FC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6.01.2026</w:t>
            </w:r>
          </w:p>
          <w:p w:rsidRPr="007C533C" w:rsidR="00043480" w:rsidP="21EB862F" w:rsidRDefault="00043480" w14:paraId="36A9B62F" w14:textId="10727B3A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Mar/>
          </w:tcPr>
          <w:p w:rsidRPr="007C533C" w:rsidR="00043480" w:rsidP="00D22B64" w:rsidRDefault="00043480" w14:paraId="06B3D14A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Mar/>
          </w:tcPr>
          <w:p w:rsidRPr="007C533C" w:rsidR="00043480" w:rsidP="39425E09" w:rsidRDefault="00043480" w14:paraId="3AB7A410" w14:textId="0550B6BA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9425E09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39425E09" w:rsidR="0823DD5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C.F.D.P.</w:t>
            </w:r>
          </w:p>
          <w:p w:rsidRPr="007C533C" w:rsidR="00043480" w:rsidP="21EB862F" w:rsidRDefault="00043480" w14:paraId="1B34BE08" w14:textId="5D23D921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9425E09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Conf. dr. ing. </w:t>
            </w:r>
            <w:r w:rsidRPr="39425E09" w:rsidR="23D21171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Mihai Liviu DRAGOMIR</w:t>
            </w:r>
          </w:p>
        </w:tc>
      </w:tr>
      <w:tr w:rsidRPr="007C533C" w:rsidR="00043480" w:rsidTr="39425E09" w14:paraId="546CA1AB" w14:textId="77777777">
        <w:trPr>
          <w:trHeight w:val="1373"/>
        </w:trPr>
        <w:tc>
          <w:tcPr>
            <w:tcW w:w="4890" w:type="dxa"/>
            <w:tcMar/>
          </w:tcPr>
          <w:p w:rsidRPr="007C533C" w:rsidR="00043480" w:rsidP="21EB862F" w:rsidRDefault="00043480" w14:paraId="0D6F6876" w14:textId="796BEA33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9425E09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aprobării în Consiliul Facultății </w:t>
            </w:r>
            <w:r w:rsidRPr="39425E09" w:rsidR="23F1F77B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7C533C" w:rsidR="00043480" w:rsidP="21EB862F" w:rsidRDefault="00043480" w14:paraId="5D29958B" w14:textId="24D15C75">
            <w:pPr>
              <w:pStyle w:val="Normal"/>
              <w:keepNext w:val="1"/>
              <w:keepLines w:val="1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21EB862F" w:rsidR="2553D2E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465" w:type="dxa"/>
            <w:tcMar/>
          </w:tcPr>
          <w:p w:rsidRPr="007C533C" w:rsidR="00043480" w:rsidP="00D22B64" w:rsidRDefault="00043480" w14:paraId="6CE6DC3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Mar/>
          </w:tcPr>
          <w:p w:rsidRPr="007C533C" w:rsidR="00043480" w:rsidP="00D22B64" w:rsidRDefault="00043480" w14:paraId="7B6BF56B" w14:textId="3B70AE9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C533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Decan, </w:t>
            </w:r>
          </w:p>
          <w:p w:rsidRPr="007C533C" w:rsidR="00043480" w:rsidP="21EB862F" w:rsidRDefault="00043480" w14:paraId="72B2E79F" w14:textId="11DF69A2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21EB862F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Prof.dr.ing</w:t>
            </w:r>
            <w:r w:rsidRPr="21EB862F" w:rsidR="0C9BA15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  Daniela Lucia</w:t>
            </w:r>
            <w:r w:rsidRPr="21EB862F" w:rsidR="2A66DBD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7C533C" w:rsidR="00DF6F11" w:rsidP="00D22B64" w:rsidRDefault="00A80CDA" w14:paraId="6682EDF7" w14:textId="34E20DB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</w:p>
    <w:sectPr w:rsidRPr="007C533C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7C5F" w:rsidP="00D92A9E" w:rsidRDefault="008B7C5F" w14:paraId="458AFCDB" w14:textId="77777777">
      <w:r>
        <w:separator/>
      </w:r>
    </w:p>
  </w:endnote>
  <w:endnote w:type="continuationSeparator" w:id="0">
    <w:p w:rsidR="008B7C5F" w:rsidP="00D92A9E" w:rsidRDefault="008B7C5F" w14:paraId="7BF099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7C5F" w:rsidP="00D92A9E" w:rsidRDefault="008B7C5F" w14:paraId="29D9820E" w14:textId="77777777">
      <w:r>
        <w:separator/>
      </w:r>
    </w:p>
  </w:footnote>
  <w:footnote w:type="continuationSeparator" w:id="0">
    <w:p w:rsidR="008B7C5F" w:rsidP="00D92A9E" w:rsidRDefault="008B7C5F" w14:paraId="12577F4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5C0"/>
    <w:multiLevelType w:val="hybridMultilevel"/>
    <w:tmpl w:val="0B529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0AF3"/>
    <w:multiLevelType w:val="hybridMultilevel"/>
    <w:tmpl w:val="79448A00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61648"/>
    <w:multiLevelType w:val="hybridMultilevel"/>
    <w:tmpl w:val="9956F814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0B1672C8"/>
    <w:multiLevelType w:val="hybridMultilevel"/>
    <w:tmpl w:val="9956F814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32D3097B"/>
    <w:multiLevelType w:val="hybridMultilevel"/>
    <w:tmpl w:val="DD7C8D5E"/>
    <w:lvl w:ilvl="0" w:tplc="C0FC2C7C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A9D64FC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9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43D62312"/>
    <w:multiLevelType w:val="hybridMultilevel"/>
    <w:tmpl w:val="1E5E6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58A79BC"/>
    <w:multiLevelType w:val="hybridMultilevel"/>
    <w:tmpl w:val="2EDE4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4E391C46"/>
    <w:multiLevelType w:val="hybridMultilevel"/>
    <w:tmpl w:val="AA4A4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36E7C"/>
    <w:multiLevelType w:val="hybridMultilevel"/>
    <w:tmpl w:val="975E8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780037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3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5C0E59CF"/>
    <w:multiLevelType w:val="hybridMultilevel"/>
    <w:tmpl w:val="7CC63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8" w15:restartNumberingAfterBreak="0">
    <w:nsid w:val="60350E35"/>
    <w:multiLevelType w:val="hybridMultilevel"/>
    <w:tmpl w:val="61F6836C"/>
    <w:lvl w:ilvl="0" w:tplc="FFFFFFF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9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0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2" w15:restartNumberingAfterBreak="0">
    <w:nsid w:val="6B532CF8"/>
    <w:multiLevelType w:val="hybridMultilevel"/>
    <w:tmpl w:val="2EDE41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 w15:restartNumberingAfterBreak="0">
    <w:nsid w:val="75701FFF"/>
    <w:multiLevelType w:val="hybridMultilevel"/>
    <w:tmpl w:val="9DC28878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5" w15:restartNumberingAfterBreak="0">
    <w:nsid w:val="79297CF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6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8" w15:restartNumberingAfterBreak="0">
    <w:nsid w:val="7A624B89"/>
    <w:multiLevelType w:val="hybridMultilevel"/>
    <w:tmpl w:val="43E0752E"/>
    <w:lvl w:ilvl="0" w:tplc="0BA87FD2">
      <w:start w:val="8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50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51" w15:restartNumberingAfterBreak="0">
    <w:nsid w:val="7E7D5AE5"/>
    <w:multiLevelType w:val="hybridMultilevel"/>
    <w:tmpl w:val="566E0CE8"/>
    <w:lvl w:ilvl="0" w:tplc="FFFFFFFF">
      <w:start w:val="1"/>
      <w:numFmt w:val="decimal"/>
      <w:lvlText w:val="%1."/>
      <w:lvlJc w:val="left"/>
      <w:pPr>
        <w:ind w:left="762" w:hanging="360"/>
      </w:pPr>
    </w:lvl>
    <w:lvl w:ilvl="1" w:tplc="FFFFFFFF" w:tentative="1">
      <w:start w:val="1"/>
      <w:numFmt w:val="lowerLetter"/>
      <w:lvlText w:val="%2."/>
      <w:lvlJc w:val="left"/>
      <w:pPr>
        <w:ind w:left="1482" w:hanging="360"/>
      </w:pPr>
    </w:lvl>
    <w:lvl w:ilvl="2" w:tplc="FFFFFFFF" w:tentative="1">
      <w:start w:val="1"/>
      <w:numFmt w:val="lowerRoman"/>
      <w:lvlText w:val="%3."/>
      <w:lvlJc w:val="right"/>
      <w:pPr>
        <w:ind w:left="2202" w:hanging="180"/>
      </w:pPr>
    </w:lvl>
    <w:lvl w:ilvl="3" w:tplc="FFFFFFFF" w:tentative="1">
      <w:start w:val="1"/>
      <w:numFmt w:val="decimal"/>
      <w:lvlText w:val="%4."/>
      <w:lvlJc w:val="left"/>
      <w:pPr>
        <w:ind w:left="2922" w:hanging="360"/>
      </w:pPr>
    </w:lvl>
    <w:lvl w:ilvl="4" w:tplc="FFFFFFFF" w:tentative="1">
      <w:start w:val="1"/>
      <w:numFmt w:val="lowerLetter"/>
      <w:lvlText w:val="%5."/>
      <w:lvlJc w:val="left"/>
      <w:pPr>
        <w:ind w:left="3642" w:hanging="360"/>
      </w:pPr>
    </w:lvl>
    <w:lvl w:ilvl="5" w:tplc="FFFFFFFF" w:tentative="1">
      <w:start w:val="1"/>
      <w:numFmt w:val="lowerRoman"/>
      <w:lvlText w:val="%6."/>
      <w:lvlJc w:val="right"/>
      <w:pPr>
        <w:ind w:left="4362" w:hanging="180"/>
      </w:pPr>
    </w:lvl>
    <w:lvl w:ilvl="6" w:tplc="FFFFFFFF" w:tentative="1">
      <w:start w:val="1"/>
      <w:numFmt w:val="decimal"/>
      <w:lvlText w:val="%7."/>
      <w:lvlJc w:val="left"/>
      <w:pPr>
        <w:ind w:left="5082" w:hanging="360"/>
      </w:pPr>
    </w:lvl>
    <w:lvl w:ilvl="7" w:tplc="FFFFFFFF" w:tentative="1">
      <w:start w:val="1"/>
      <w:numFmt w:val="lowerLetter"/>
      <w:lvlText w:val="%8."/>
      <w:lvlJc w:val="left"/>
      <w:pPr>
        <w:ind w:left="5802" w:hanging="360"/>
      </w:pPr>
    </w:lvl>
    <w:lvl w:ilvl="8" w:tplc="FFFFFFFF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52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6"/>
  </w:num>
  <w:num w:numId="2" w16cid:durableId="1673296622">
    <w:abstractNumId w:val="17"/>
  </w:num>
  <w:num w:numId="3" w16cid:durableId="1090467745">
    <w:abstractNumId w:val="24"/>
  </w:num>
  <w:num w:numId="4" w16cid:durableId="539099902">
    <w:abstractNumId w:val="46"/>
  </w:num>
  <w:num w:numId="5" w16cid:durableId="2073456396">
    <w:abstractNumId w:val="52"/>
  </w:num>
  <w:num w:numId="6" w16cid:durableId="763458959">
    <w:abstractNumId w:val="34"/>
  </w:num>
  <w:num w:numId="7" w16cid:durableId="2104180651">
    <w:abstractNumId w:val="9"/>
  </w:num>
  <w:num w:numId="8" w16cid:durableId="1766874552">
    <w:abstractNumId w:val="4"/>
  </w:num>
  <w:num w:numId="9" w16cid:durableId="96340833">
    <w:abstractNumId w:val="43"/>
  </w:num>
  <w:num w:numId="10" w16cid:durableId="1566986356">
    <w:abstractNumId w:val="7"/>
  </w:num>
  <w:num w:numId="11" w16cid:durableId="1391608924">
    <w:abstractNumId w:val="10"/>
  </w:num>
  <w:num w:numId="12" w16cid:durableId="357706381">
    <w:abstractNumId w:val="39"/>
  </w:num>
  <w:num w:numId="13" w16cid:durableId="150217889">
    <w:abstractNumId w:val="23"/>
  </w:num>
  <w:num w:numId="14" w16cid:durableId="175274415">
    <w:abstractNumId w:val="11"/>
  </w:num>
  <w:num w:numId="15" w16cid:durableId="408307778">
    <w:abstractNumId w:val="37"/>
  </w:num>
  <w:num w:numId="16" w16cid:durableId="1070889673">
    <w:abstractNumId w:val="19"/>
  </w:num>
  <w:num w:numId="17" w16cid:durableId="1773747448">
    <w:abstractNumId w:val="26"/>
  </w:num>
  <w:num w:numId="18" w16cid:durableId="1525286311">
    <w:abstractNumId w:val="16"/>
  </w:num>
  <w:num w:numId="19" w16cid:durableId="551692171">
    <w:abstractNumId w:val="33"/>
  </w:num>
  <w:num w:numId="20" w16cid:durableId="200482493">
    <w:abstractNumId w:val="50"/>
  </w:num>
  <w:num w:numId="21" w16cid:durableId="990598236">
    <w:abstractNumId w:val="36"/>
  </w:num>
  <w:num w:numId="22" w16cid:durableId="892930405">
    <w:abstractNumId w:val="13"/>
  </w:num>
  <w:num w:numId="23" w16cid:durableId="323776493">
    <w:abstractNumId w:val="41"/>
  </w:num>
  <w:num w:numId="24" w16cid:durableId="343019554">
    <w:abstractNumId w:val="49"/>
  </w:num>
  <w:num w:numId="25" w16cid:durableId="1892881135">
    <w:abstractNumId w:val="31"/>
  </w:num>
  <w:num w:numId="26" w16cid:durableId="2051682469">
    <w:abstractNumId w:val="30"/>
  </w:num>
  <w:num w:numId="27" w16cid:durableId="156724391">
    <w:abstractNumId w:val="29"/>
  </w:num>
  <w:num w:numId="28" w16cid:durableId="1413892914">
    <w:abstractNumId w:val="20"/>
  </w:num>
  <w:num w:numId="29" w16cid:durableId="167213434">
    <w:abstractNumId w:val="5"/>
  </w:num>
  <w:num w:numId="30" w16cid:durableId="703140901">
    <w:abstractNumId w:val="47"/>
  </w:num>
  <w:num w:numId="31" w16cid:durableId="281310006">
    <w:abstractNumId w:val="21"/>
  </w:num>
  <w:num w:numId="32" w16cid:durableId="1243099554">
    <w:abstractNumId w:val="15"/>
  </w:num>
  <w:num w:numId="33" w16cid:durableId="345139664">
    <w:abstractNumId w:val="12"/>
  </w:num>
  <w:num w:numId="34" w16cid:durableId="1307859647">
    <w:abstractNumId w:val="40"/>
  </w:num>
  <w:num w:numId="35" w16cid:durableId="1393459119">
    <w:abstractNumId w:val="8"/>
  </w:num>
  <w:num w:numId="36" w16cid:durableId="751314855">
    <w:abstractNumId w:val="14"/>
  </w:num>
  <w:num w:numId="37" w16cid:durableId="1985814569">
    <w:abstractNumId w:val="48"/>
  </w:num>
  <w:num w:numId="38" w16cid:durableId="1174995171">
    <w:abstractNumId w:val="22"/>
  </w:num>
  <w:num w:numId="39" w16cid:durableId="732237182">
    <w:abstractNumId w:val="28"/>
  </w:num>
  <w:num w:numId="40" w16cid:durableId="1091125101">
    <w:abstractNumId w:val="44"/>
  </w:num>
  <w:num w:numId="41" w16cid:durableId="1088191990">
    <w:abstractNumId w:val="3"/>
  </w:num>
  <w:num w:numId="42" w16cid:durableId="1698503610">
    <w:abstractNumId w:val="38"/>
  </w:num>
  <w:num w:numId="43" w16cid:durableId="1030882473">
    <w:abstractNumId w:val="51"/>
  </w:num>
  <w:num w:numId="44" w16cid:durableId="471874338">
    <w:abstractNumId w:val="27"/>
  </w:num>
  <w:num w:numId="45" w16cid:durableId="675503945">
    <w:abstractNumId w:val="45"/>
  </w:num>
  <w:num w:numId="46" w16cid:durableId="1494031388">
    <w:abstractNumId w:val="0"/>
  </w:num>
  <w:num w:numId="47" w16cid:durableId="810293102">
    <w:abstractNumId w:val="25"/>
  </w:num>
  <w:num w:numId="48" w16cid:durableId="1671180252">
    <w:abstractNumId w:val="35"/>
  </w:num>
  <w:num w:numId="49" w16cid:durableId="966933074">
    <w:abstractNumId w:val="1"/>
  </w:num>
  <w:num w:numId="50" w16cid:durableId="1626961743">
    <w:abstractNumId w:val="18"/>
  </w:num>
  <w:num w:numId="51" w16cid:durableId="1039358430">
    <w:abstractNumId w:val="32"/>
  </w:num>
  <w:num w:numId="52" w16cid:durableId="1861702087">
    <w:abstractNumId w:val="2"/>
  </w:num>
  <w:num w:numId="53" w16cid:durableId="1934120996">
    <w:abstractNumId w:val="4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204F9"/>
    <w:rsid w:val="00026B3F"/>
    <w:rsid w:val="00030BDA"/>
    <w:rsid w:val="00037AE8"/>
    <w:rsid w:val="000400E9"/>
    <w:rsid w:val="00043480"/>
    <w:rsid w:val="00044A0A"/>
    <w:rsid w:val="0004558B"/>
    <w:rsid w:val="00053C0E"/>
    <w:rsid w:val="00054363"/>
    <w:rsid w:val="00056807"/>
    <w:rsid w:val="00056D36"/>
    <w:rsid w:val="00063176"/>
    <w:rsid w:val="00064578"/>
    <w:rsid w:val="00066708"/>
    <w:rsid w:val="00072C7C"/>
    <w:rsid w:val="000750C7"/>
    <w:rsid w:val="00080FFE"/>
    <w:rsid w:val="000A3099"/>
    <w:rsid w:val="000A405F"/>
    <w:rsid w:val="000B64BC"/>
    <w:rsid w:val="000C646E"/>
    <w:rsid w:val="000D703F"/>
    <w:rsid w:val="000E1E03"/>
    <w:rsid w:val="000E55D2"/>
    <w:rsid w:val="000E5C32"/>
    <w:rsid w:val="000E6B2C"/>
    <w:rsid w:val="000E79EE"/>
    <w:rsid w:val="00107C51"/>
    <w:rsid w:val="00112C0D"/>
    <w:rsid w:val="00120E7A"/>
    <w:rsid w:val="0012489D"/>
    <w:rsid w:val="00125CC5"/>
    <w:rsid w:val="00135197"/>
    <w:rsid w:val="00140BB2"/>
    <w:rsid w:val="001453F8"/>
    <w:rsid w:val="00150705"/>
    <w:rsid w:val="00150A51"/>
    <w:rsid w:val="00164049"/>
    <w:rsid w:val="00164D02"/>
    <w:rsid w:val="00170EFF"/>
    <w:rsid w:val="00185811"/>
    <w:rsid w:val="001874F5"/>
    <w:rsid w:val="001909DA"/>
    <w:rsid w:val="001A194A"/>
    <w:rsid w:val="001A4A97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05336"/>
    <w:rsid w:val="00211B0E"/>
    <w:rsid w:val="00213A99"/>
    <w:rsid w:val="002151F9"/>
    <w:rsid w:val="00215372"/>
    <w:rsid w:val="00220226"/>
    <w:rsid w:val="002301E6"/>
    <w:rsid w:val="0023646E"/>
    <w:rsid w:val="00242A4D"/>
    <w:rsid w:val="002456C4"/>
    <w:rsid w:val="0026483A"/>
    <w:rsid w:val="00272694"/>
    <w:rsid w:val="00272829"/>
    <w:rsid w:val="00272A99"/>
    <w:rsid w:val="00283482"/>
    <w:rsid w:val="002B2076"/>
    <w:rsid w:val="002D2607"/>
    <w:rsid w:val="002F1E20"/>
    <w:rsid w:val="002F6C13"/>
    <w:rsid w:val="002F6ED1"/>
    <w:rsid w:val="003030FC"/>
    <w:rsid w:val="00312A32"/>
    <w:rsid w:val="00315834"/>
    <w:rsid w:val="00315B16"/>
    <w:rsid w:val="00330068"/>
    <w:rsid w:val="00331885"/>
    <w:rsid w:val="00332E84"/>
    <w:rsid w:val="003463C5"/>
    <w:rsid w:val="00350644"/>
    <w:rsid w:val="0036399C"/>
    <w:rsid w:val="00363DA3"/>
    <w:rsid w:val="00374325"/>
    <w:rsid w:val="003773FF"/>
    <w:rsid w:val="0037765C"/>
    <w:rsid w:val="00385DDA"/>
    <w:rsid w:val="00395924"/>
    <w:rsid w:val="003B1663"/>
    <w:rsid w:val="003B3BDF"/>
    <w:rsid w:val="003B5E4E"/>
    <w:rsid w:val="003B5F1B"/>
    <w:rsid w:val="003C3715"/>
    <w:rsid w:val="003C6569"/>
    <w:rsid w:val="003C6639"/>
    <w:rsid w:val="003E5614"/>
    <w:rsid w:val="0040327E"/>
    <w:rsid w:val="004072FC"/>
    <w:rsid w:val="0040752A"/>
    <w:rsid w:val="00421205"/>
    <w:rsid w:val="00441D4B"/>
    <w:rsid w:val="00464477"/>
    <w:rsid w:val="00465B9C"/>
    <w:rsid w:val="00467486"/>
    <w:rsid w:val="004B0B7F"/>
    <w:rsid w:val="004B619B"/>
    <w:rsid w:val="004D433B"/>
    <w:rsid w:val="004F0A77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262A2"/>
    <w:rsid w:val="00530940"/>
    <w:rsid w:val="00532018"/>
    <w:rsid w:val="00540C74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668E"/>
    <w:rsid w:val="00656468"/>
    <w:rsid w:val="00682FF8"/>
    <w:rsid w:val="0069167B"/>
    <w:rsid w:val="0069776E"/>
    <w:rsid w:val="006A68F4"/>
    <w:rsid w:val="006B6E47"/>
    <w:rsid w:val="006C312D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2079"/>
    <w:rsid w:val="0072194E"/>
    <w:rsid w:val="00731F42"/>
    <w:rsid w:val="00732553"/>
    <w:rsid w:val="007406FA"/>
    <w:rsid w:val="00741B87"/>
    <w:rsid w:val="00750A7A"/>
    <w:rsid w:val="0075405C"/>
    <w:rsid w:val="00755D78"/>
    <w:rsid w:val="00762B44"/>
    <w:rsid w:val="0076550E"/>
    <w:rsid w:val="007742D3"/>
    <w:rsid w:val="00775829"/>
    <w:rsid w:val="00776061"/>
    <w:rsid w:val="007821F8"/>
    <w:rsid w:val="00796471"/>
    <w:rsid w:val="007A1AA8"/>
    <w:rsid w:val="007A1C86"/>
    <w:rsid w:val="007A4A04"/>
    <w:rsid w:val="007B4107"/>
    <w:rsid w:val="007B500D"/>
    <w:rsid w:val="007C533C"/>
    <w:rsid w:val="007D48E9"/>
    <w:rsid w:val="007F5535"/>
    <w:rsid w:val="007F6D0E"/>
    <w:rsid w:val="00805D7D"/>
    <w:rsid w:val="00813F84"/>
    <w:rsid w:val="008376D2"/>
    <w:rsid w:val="0084213E"/>
    <w:rsid w:val="00851507"/>
    <w:rsid w:val="00852C11"/>
    <w:rsid w:val="008615BF"/>
    <w:rsid w:val="008617C0"/>
    <w:rsid w:val="008656FE"/>
    <w:rsid w:val="00870EFF"/>
    <w:rsid w:val="008730AD"/>
    <w:rsid w:val="0088732A"/>
    <w:rsid w:val="00893AFA"/>
    <w:rsid w:val="008A48A1"/>
    <w:rsid w:val="008B290C"/>
    <w:rsid w:val="008B2B3F"/>
    <w:rsid w:val="008B7C5F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1425B"/>
    <w:rsid w:val="00926522"/>
    <w:rsid w:val="00934238"/>
    <w:rsid w:val="00940F0F"/>
    <w:rsid w:val="00942924"/>
    <w:rsid w:val="00954747"/>
    <w:rsid w:val="009550AB"/>
    <w:rsid w:val="00970760"/>
    <w:rsid w:val="00970ADB"/>
    <w:rsid w:val="00972195"/>
    <w:rsid w:val="00973CD2"/>
    <w:rsid w:val="00973DB3"/>
    <w:rsid w:val="00977B5A"/>
    <w:rsid w:val="00980CDD"/>
    <w:rsid w:val="00983C18"/>
    <w:rsid w:val="009939CA"/>
    <w:rsid w:val="009A584C"/>
    <w:rsid w:val="009A6D0D"/>
    <w:rsid w:val="009A75C4"/>
    <w:rsid w:val="009B41A1"/>
    <w:rsid w:val="009B7F53"/>
    <w:rsid w:val="009D5502"/>
    <w:rsid w:val="009E4ED5"/>
    <w:rsid w:val="00A01936"/>
    <w:rsid w:val="00A02FFB"/>
    <w:rsid w:val="00A03D9F"/>
    <w:rsid w:val="00A3088B"/>
    <w:rsid w:val="00A34D97"/>
    <w:rsid w:val="00A530B9"/>
    <w:rsid w:val="00A55667"/>
    <w:rsid w:val="00A6715A"/>
    <w:rsid w:val="00A720E4"/>
    <w:rsid w:val="00A74FB2"/>
    <w:rsid w:val="00A80CDA"/>
    <w:rsid w:val="00A90350"/>
    <w:rsid w:val="00AA0149"/>
    <w:rsid w:val="00AA3253"/>
    <w:rsid w:val="00AB42B3"/>
    <w:rsid w:val="00AD353F"/>
    <w:rsid w:val="00AD64BA"/>
    <w:rsid w:val="00AD7B40"/>
    <w:rsid w:val="00AF2A38"/>
    <w:rsid w:val="00AF5E2A"/>
    <w:rsid w:val="00AF6A03"/>
    <w:rsid w:val="00B1555E"/>
    <w:rsid w:val="00B206DD"/>
    <w:rsid w:val="00B2520F"/>
    <w:rsid w:val="00B25C53"/>
    <w:rsid w:val="00B26ADF"/>
    <w:rsid w:val="00B322CE"/>
    <w:rsid w:val="00B440C8"/>
    <w:rsid w:val="00B51728"/>
    <w:rsid w:val="00B5296A"/>
    <w:rsid w:val="00B53789"/>
    <w:rsid w:val="00B60DA1"/>
    <w:rsid w:val="00B61566"/>
    <w:rsid w:val="00B63338"/>
    <w:rsid w:val="00B6580C"/>
    <w:rsid w:val="00B66411"/>
    <w:rsid w:val="00B67537"/>
    <w:rsid w:val="00B7771C"/>
    <w:rsid w:val="00B80546"/>
    <w:rsid w:val="00B83454"/>
    <w:rsid w:val="00B84C76"/>
    <w:rsid w:val="00BA3043"/>
    <w:rsid w:val="00BA37CE"/>
    <w:rsid w:val="00BA4D4A"/>
    <w:rsid w:val="00BA61EF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665"/>
    <w:rsid w:val="00BF38E4"/>
    <w:rsid w:val="00C00254"/>
    <w:rsid w:val="00C00901"/>
    <w:rsid w:val="00C14618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83E70"/>
    <w:rsid w:val="00D90C12"/>
    <w:rsid w:val="00D92A9E"/>
    <w:rsid w:val="00D9674D"/>
    <w:rsid w:val="00DB156E"/>
    <w:rsid w:val="00DB1AD5"/>
    <w:rsid w:val="00DB30DD"/>
    <w:rsid w:val="00DC577C"/>
    <w:rsid w:val="00DC6A2E"/>
    <w:rsid w:val="00DD4E0D"/>
    <w:rsid w:val="00DD4F1B"/>
    <w:rsid w:val="00DE38F8"/>
    <w:rsid w:val="00DE575D"/>
    <w:rsid w:val="00DF066A"/>
    <w:rsid w:val="00DF2098"/>
    <w:rsid w:val="00DF520A"/>
    <w:rsid w:val="00DF6596"/>
    <w:rsid w:val="00DF6F11"/>
    <w:rsid w:val="00E232A8"/>
    <w:rsid w:val="00E25150"/>
    <w:rsid w:val="00E302E5"/>
    <w:rsid w:val="00E31A74"/>
    <w:rsid w:val="00E32970"/>
    <w:rsid w:val="00E357B3"/>
    <w:rsid w:val="00E50E8C"/>
    <w:rsid w:val="00E7567A"/>
    <w:rsid w:val="00E856B8"/>
    <w:rsid w:val="00EB5435"/>
    <w:rsid w:val="00EB596A"/>
    <w:rsid w:val="00EC0A91"/>
    <w:rsid w:val="00ED1C16"/>
    <w:rsid w:val="00ED24C7"/>
    <w:rsid w:val="00ED57BD"/>
    <w:rsid w:val="00EE0BA5"/>
    <w:rsid w:val="00EE62B5"/>
    <w:rsid w:val="00EF029F"/>
    <w:rsid w:val="00F03771"/>
    <w:rsid w:val="00F03BAA"/>
    <w:rsid w:val="00F145DE"/>
    <w:rsid w:val="00F2010D"/>
    <w:rsid w:val="00F26C1D"/>
    <w:rsid w:val="00F35E81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8470A"/>
    <w:rsid w:val="00F861EB"/>
    <w:rsid w:val="00F93958"/>
    <w:rsid w:val="00FA0425"/>
    <w:rsid w:val="00FA11E0"/>
    <w:rsid w:val="00FA36CD"/>
    <w:rsid w:val="00FB14F2"/>
    <w:rsid w:val="00FB173F"/>
    <w:rsid w:val="00FB2F0E"/>
    <w:rsid w:val="00FD4B37"/>
    <w:rsid w:val="00FD59AB"/>
    <w:rsid w:val="00FE0F9B"/>
    <w:rsid w:val="00FE7DEB"/>
    <w:rsid w:val="0427F555"/>
    <w:rsid w:val="05B59D0F"/>
    <w:rsid w:val="0823DD5A"/>
    <w:rsid w:val="0BEAC5E1"/>
    <w:rsid w:val="0C9BA154"/>
    <w:rsid w:val="1634CF0C"/>
    <w:rsid w:val="1775BEED"/>
    <w:rsid w:val="193416CD"/>
    <w:rsid w:val="1B57A4FC"/>
    <w:rsid w:val="219B7EC3"/>
    <w:rsid w:val="21EB862F"/>
    <w:rsid w:val="2282EF75"/>
    <w:rsid w:val="2317CC88"/>
    <w:rsid w:val="23D21171"/>
    <w:rsid w:val="23F1F77B"/>
    <w:rsid w:val="23F8B01C"/>
    <w:rsid w:val="2553D2E7"/>
    <w:rsid w:val="2A66DBDA"/>
    <w:rsid w:val="2EDB04D5"/>
    <w:rsid w:val="355E62FC"/>
    <w:rsid w:val="39425E09"/>
    <w:rsid w:val="428DBEDA"/>
    <w:rsid w:val="519030F6"/>
    <w:rsid w:val="5865CCEB"/>
    <w:rsid w:val="5866C09F"/>
    <w:rsid w:val="5B96E29C"/>
    <w:rsid w:val="5C89771E"/>
    <w:rsid w:val="5DE93E62"/>
    <w:rsid w:val="6BA5F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3D8D2-0792-462E-A975-2ABFA15518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15</revision>
  <lastPrinted>2025-12-03T05:21:00.0000000Z</lastPrinted>
  <dcterms:created xsi:type="dcterms:W3CDTF">2026-01-08T10:39:00.0000000Z</dcterms:created>
  <dcterms:modified xsi:type="dcterms:W3CDTF">2026-01-29T10:28:59.8141338Z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2c10afd3-d51f-47df-b166-ed839d68cd59</vt:lpwstr>
  </property>
</Properties>
</file>